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BF2DC9">
        <w:rPr>
          <w:rFonts w:ascii="Times New Roman" w:hAnsi="Times New Roman" w:cs="Times New Roman"/>
          <w:b/>
          <w:bCs/>
          <w:sz w:val="28"/>
          <w:szCs w:val="28"/>
        </w:rPr>
        <w:t>Чтение с увлечением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МБУ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2DC9">
        <w:rPr>
          <w:rFonts w:ascii="Times New Roman" w:hAnsi="Times New Roman" w:cs="Times New Roman"/>
          <w:b/>
          <w:bCs/>
          <w:sz w:val="28"/>
          <w:szCs w:val="28"/>
        </w:rPr>
        <w:t>Централизованная библиотечная система</w:t>
      </w:r>
      <w:r w:rsidR="00F30C41">
        <w:rPr>
          <w:rFonts w:ascii="Times New Roman" w:hAnsi="Times New Roman" w:cs="Times New Roman"/>
          <w:b/>
          <w:bCs/>
          <w:sz w:val="28"/>
          <w:szCs w:val="28"/>
        </w:rPr>
        <w:t xml:space="preserve"> Альметьевского муниципального района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A83BC5">
        <w:rPr>
          <w:rFonts w:ascii="Times New Roman" w:hAnsi="Times New Roman" w:cs="Times New Roman"/>
          <w:sz w:val="28"/>
          <w:szCs w:val="28"/>
        </w:rPr>
        <w:t>0</w:t>
      </w:r>
      <w:r w:rsidR="00BF2DC9">
        <w:rPr>
          <w:rFonts w:ascii="Times New Roman" w:hAnsi="Times New Roman" w:cs="Times New Roman"/>
          <w:sz w:val="28"/>
          <w:szCs w:val="28"/>
        </w:rPr>
        <w:t>6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в учреждении </w:t>
      </w:r>
      <w:r w:rsidR="00A83BC5">
        <w:rPr>
          <w:rFonts w:ascii="Times New Roman" w:hAnsi="Times New Roman" w:cs="Times New Roman"/>
          <w:bCs/>
          <w:sz w:val="28"/>
          <w:szCs w:val="28"/>
        </w:rPr>
        <w:t>МБУ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D80FFF">
        <w:rPr>
          <w:rFonts w:ascii="Times New Roman" w:hAnsi="Times New Roman" w:cs="Times New Roman"/>
          <w:bCs/>
          <w:sz w:val="28"/>
          <w:szCs w:val="28"/>
        </w:rPr>
        <w:t>Централизованная библиотечная система</w:t>
      </w:r>
      <w:r w:rsidR="00F30C41">
        <w:rPr>
          <w:rFonts w:ascii="Times New Roman" w:hAnsi="Times New Roman" w:cs="Times New Roman"/>
          <w:bCs/>
          <w:sz w:val="28"/>
          <w:szCs w:val="28"/>
        </w:rPr>
        <w:t xml:space="preserve"> АМР</w:t>
      </w:r>
      <w:r w:rsidR="00A83BC5">
        <w:rPr>
          <w:rFonts w:ascii="Times New Roman" w:hAnsi="Times New Roman" w:cs="Times New Roman"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проекта 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«</w:t>
      </w:r>
      <w:r w:rsidR="00D80FFF">
        <w:rPr>
          <w:rFonts w:ascii="Times New Roman" w:hAnsi="Times New Roman" w:cs="Times New Roman"/>
          <w:bCs/>
          <w:sz w:val="28"/>
          <w:szCs w:val="28"/>
        </w:rPr>
        <w:t>Чтение с увлечением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»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по номинации «</w:t>
      </w:r>
      <w:r w:rsidR="00D80FFF">
        <w:rPr>
          <w:rFonts w:ascii="Times New Roman" w:hAnsi="Times New Roman" w:cs="Times New Roman"/>
          <w:bCs/>
          <w:sz w:val="28"/>
          <w:szCs w:val="28"/>
        </w:rPr>
        <w:t>Библиотечное дело</w:t>
      </w:r>
      <w:r w:rsidR="00EB671E">
        <w:rPr>
          <w:rFonts w:ascii="Times New Roman" w:hAnsi="Times New Roman" w:cs="Times New Roman"/>
          <w:bCs/>
          <w:sz w:val="28"/>
          <w:szCs w:val="28"/>
        </w:rPr>
        <w:t>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13671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3804EE">
        <w:rPr>
          <w:rFonts w:ascii="Times New Roman" w:hAnsi="Times New Roman" w:cs="Times New Roman"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380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«</w:t>
      </w:r>
      <w:r w:rsidR="00D80FFF">
        <w:rPr>
          <w:rFonts w:ascii="Times New Roman" w:hAnsi="Times New Roman" w:cs="Times New Roman"/>
          <w:bCs/>
          <w:sz w:val="28"/>
          <w:szCs w:val="28"/>
        </w:rPr>
        <w:t>Централизованная библиотечная система Альметьевского муниципального района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D80FFF">
        <w:rPr>
          <w:rFonts w:ascii="Times New Roman" w:hAnsi="Times New Roman" w:cs="Times New Roman"/>
          <w:sz w:val="28"/>
          <w:szCs w:val="28"/>
        </w:rPr>
        <w:t>2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274A1C">
        <w:rPr>
          <w:rFonts w:ascii="Times New Roman" w:hAnsi="Times New Roman" w:cs="Times New Roman"/>
          <w:sz w:val="28"/>
          <w:szCs w:val="28"/>
        </w:rPr>
        <w:t>06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3804EE">
        <w:rPr>
          <w:rFonts w:ascii="Times New Roman" w:hAnsi="Times New Roman" w:cs="Times New Roman"/>
          <w:sz w:val="28"/>
          <w:szCs w:val="28"/>
        </w:rPr>
        <w:t>0</w:t>
      </w:r>
      <w:r w:rsidR="00274A1C">
        <w:rPr>
          <w:rFonts w:ascii="Times New Roman" w:hAnsi="Times New Roman" w:cs="Times New Roman"/>
          <w:sz w:val="28"/>
          <w:szCs w:val="28"/>
        </w:rPr>
        <w:t>9</w:t>
      </w:r>
      <w:r w:rsidR="003804E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201</w:t>
      </w:r>
      <w:r w:rsidR="00274A1C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E0226B">
        <w:rPr>
          <w:rFonts w:ascii="Times New Roman CYR" w:hAnsi="Times New Roman CYR" w:cs="Times New Roman CYR"/>
          <w:sz w:val="28"/>
          <w:szCs w:val="28"/>
        </w:rPr>
        <w:t>М</w:t>
      </w:r>
      <w:r w:rsidR="003804EE">
        <w:rPr>
          <w:rFonts w:ascii="Times New Roman CYR" w:hAnsi="Times New Roman CYR" w:cs="Times New Roman CYR"/>
          <w:sz w:val="28"/>
          <w:szCs w:val="28"/>
        </w:rPr>
        <w:t>БУ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274A1C">
        <w:rPr>
          <w:rFonts w:ascii="Times New Roman CYR" w:hAnsi="Times New Roman CYR" w:cs="Times New Roman CYR"/>
          <w:sz w:val="28"/>
          <w:szCs w:val="28"/>
        </w:rPr>
        <w:t>Централизованная библиотечная система Альметьевского муниципального района</w:t>
      </w:r>
      <w:r w:rsidR="00E0226B">
        <w:rPr>
          <w:rFonts w:ascii="Times New Roman CYR" w:hAnsi="Times New Roman CYR" w:cs="Times New Roman CYR"/>
          <w:sz w:val="28"/>
          <w:szCs w:val="28"/>
        </w:rPr>
        <w:t>» на реализацию проекта «</w:t>
      </w:r>
      <w:r w:rsidR="00274A1C">
        <w:rPr>
          <w:rFonts w:ascii="Times New Roman CYR" w:hAnsi="Times New Roman CYR" w:cs="Times New Roman CYR"/>
          <w:sz w:val="28"/>
          <w:szCs w:val="28"/>
        </w:rPr>
        <w:t>Чтение с увлечением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D5A4E">
        <w:rPr>
          <w:rFonts w:ascii="Times New Roman CYR" w:hAnsi="Times New Roman CYR" w:cs="Times New Roman CYR"/>
          <w:sz w:val="28"/>
          <w:szCs w:val="28"/>
        </w:rPr>
        <w:t>в номинации «</w:t>
      </w:r>
      <w:r w:rsidR="00274A1C">
        <w:rPr>
          <w:rFonts w:ascii="Times New Roman CYR" w:hAnsi="Times New Roman CYR" w:cs="Times New Roman CYR"/>
          <w:sz w:val="28"/>
          <w:szCs w:val="28"/>
        </w:rPr>
        <w:t>Библиотечное дело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» из республиканского бюджета выделено </w:t>
      </w:r>
      <w:r w:rsidR="003804EE">
        <w:rPr>
          <w:rFonts w:ascii="Times New Roman CYR" w:hAnsi="Times New Roman CYR" w:cs="Times New Roman CYR"/>
          <w:sz w:val="28"/>
          <w:szCs w:val="28"/>
        </w:rPr>
        <w:t>1</w:t>
      </w:r>
      <w:r w:rsidR="00BD5A4E">
        <w:rPr>
          <w:rFonts w:ascii="Times New Roman CYR" w:hAnsi="Times New Roman CYR" w:cs="Times New Roman CYR"/>
          <w:sz w:val="28"/>
          <w:szCs w:val="28"/>
        </w:rPr>
        <w:t>0</w:t>
      </w:r>
      <w:r w:rsidR="00274A1C">
        <w:rPr>
          <w:rFonts w:ascii="Times New Roman CYR" w:hAnsi="Times New Roman CYR" w:cs="Times New Roman CYR"/>
          <w:sz w:val="28"/>
          <w:szCs w:val="28"/>
        </w:rPr>
        <w:t>2</w:t>
      </w:r>
      <w:r w:rsidR="00BD5A4E">
        <w:rPr>
          <w:rFonts w:ascii="Times New Roman CYR" w:hAnsi="Times New Roman CYR" w:cs="Times New Roman CYR"/>
          <w:sz w:val="28"/>
          <w:szCs w:val="28"/>
        </w:rPr>
        <w:t>,0 тыс.руб</w:t>
      </w:r>
      <w:r w:rsidR="00AF3978">
        <w:rPr>
          <w:rFonts w:ascii="Times New Roman CYR" w:hAnsi="Times New Roman CYR" w:cs="Times New Roman CYR"/>
          <w:sz w:val="28"/>
          <w:szCs w:val="28"/>
        </w:rPr>
        <w:t xml:space="preserve">лей. </w:t>
      </w:r>
      <w:r w:rsidR="004B091C">
        <w:rPr>
          <w:rFonts w:ascii="Times New Roman CYR" w:hAnsi="Times New Roman CYR" w:cs="Times New Roman CYR"/>
          <w:sz w:val="28"/>
          <w:szCs w:val="28"/>
        </w:rPr>
        <w:t>Софинансирование проекта за счет средств бюджет</w:t>
      </w:r>
      <w:r w:rsidR="00AF3978">
        <w:rPr>
          <w:rFonts w:ascii="Times New Roman CYR" w:hAnsi="Times New Roman CYR" w:cs="Times New Roman CYR"/>
          <w:sz w:val="28"/>
          <w:szCs w:val="28"/>
        </w:rPr>
        <w:t>а</w:t>
      </w:r>
      <w:r w:rsidR="003804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F3978">
        <w:rPr>
          <w:rFonts w:ascii="Times New Roman CYR" w:hAnsi="Times New Roman CYR" w:cs="Times New Roman CYR"/>
          <w:sz w:val="28"/>
          <w:szCs w:val="28"/>
        </w:rPr>
        <w:t xml:space="preserve">Альметьевского муниципального района в проверяемом периоде не осуществлялось. </w:t>
      </w:r>
    </w:p>
    <w:p w:rsidR="00A10B25" w:rsidRDefault="00A10B25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Средства бюджета</w:t>
      </w:r>
      <w:r w:rsidR="00274A1C">
        <w:rPr>
          <w:rFonts w:ascii="Times New Roman CYR" w:hAnsi="Times New Roman CYR" w:cs="Times New Roman CYR"/>
          <w:sz w:val="28"/>
          <w:szCs w:val="28"/>
        </w:rPr>
        <w:t xml:space="preserve"> РТ</w:t>
      </w:r>
      <w:r>
        <w:rPr>
          <w:rFonts w:ascii="Times New Roman CYR" w:hAnsi="Times New Roman CYR" w:cs="Times New Roman CYR"/>
          <w:sz w:val="28"/>
          <w:szCs w:val="28"/>
        </w:rPr>
        <w:t xml:space="preserve"> израсходованы на приобретение товарно-материальных ценностей для МБУ «</w:t>
      </w:r>
      <w:r w:rsidR="00274A1C">
        <w:rPr>
          <w:rFonts w:ascii="Times New Roman CYR" w:hAnsi="Times New Roman CYR" w:cs="Times New Roman CYR"/>
          <w:sz w:val="28"/>
          <w:szCs w:val="28"/>
        </w:rPr>
        <w:t xml:space="preserve">Централизованная библиотечная система </w:t>
      </w:r>
      <w:r>
        <w:rPr>
          <w:rFonts w:ascii="Times New Roman CYR" w:hAnsi="Times New Roman CYR" w:cs="Times New Roman CYR"/>
          <w:sz w:val="28"/>
          <w:szCs w:val="28"/>
        </w:rPr>
        <w:t>Альметьевск</w:t>
      </w:r>
      <w:r w:rsidR="00274A1C">
        <w:rPr>
          <w:rFonts w:ascii="Times New Roman CYR" w:hAnsi="Times New Roman CYR" w:cs="Times New Roman CYR"/>
          <w:sz w:val="28"/>
          <w:szCs w:val="28"/>
        </w:rPr>
        <w:t>ого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74A1C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:rsidR="0010494C" w:rsidRDefault="00A10B25" w:rsidP="0010494C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>Приобретенное оборудование оприходовано по бухгалтерскому учету на соответствующих балансовых счетах</w:t>
      </w:r>
      <w:r w:rsidR="00F30C41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установлено в </w:t>
      </w:r>
      <w:r w:rsidR="00C45438">
        <w:rPr>
          <w:rFonts w:ascii="Times New Roman CYR" w:hAnsi="Times New Roman CYR" w:cs="Times New Roman CYR"/>
          <w:sz w:val="28"/>
          <w:szCs w:val="28"/>
        </w:rPr>
        <w:t>Нижне-Мактаминской детской библиотеке – филиал №11</w:t>
      </w:r>
      <w:r w:rsidR="00C45438" w:rsidRPr="00C4543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45438">
        <w:rPr>
          <w:rFonts w:ascii="Times New Roman CYR" w:hAnsi="Times New Roman CYR" w:cs="Times New Roman CYR"/>
          <w:sz w:val="28"/>
          <w:szCs w:val="28"/>
        </w:rPr>
        <w:t>МБУ «Централизованная библиотечная система Альметьевского муниципального района»</w:t>
      </w:r>
      <w:r w:rsidR="0010494C">
        <w:rPr>
          <w:rFonts w:ascii="Times New Roman CYR" w:hAnsi="Times New Roman CYR" w:cs="Times New Roman CYR"/>
          <w:sz w:val="28"/>
          <w:szCs w:val="28"/>
        </w:rPr>
        <w:t xml:space="preserve">, имеется в наличии. 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Приобретенная библиотечная мебель 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функциональному назначению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1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соответствуют</w:t>
      </w:r>
      <w:r w:rsidR="0010494C"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качества и безопасности, использ</w:t>
      </w:r>
      <w:r w:rsidR="00104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в работе детской библиотеки.</w:t>
      </w:r>
    </w:p>
    <w:p w:rsidR="00262D62" w:rsidRPr="006F7F5A" w:rsidRDefault="004E1331" w:rsidP="0010494C">
      <w:pPr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 проекта занимаются 2 библиотекаря, име</w:t>
      </w:r>
      <w:r w:rsidR="00F30C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62D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средне-специальное образование.</w:t>
      </w:r>
    </w:p>
    <w:p w:rsidR="00656AE5" w:rsidRDefault="00656AE5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По состоянию на 01.04.2015г. дебиторская и кредиторская задолженности поставщиков по поставке оборудования в рамках гранта отсутствуют.</w:t>
      </w:r>
    </w:p>
    <w:p w:rsidR="001A4E2F" w:rsidRDefault="001A4E2F" w:rsidP="0010494C">
      <w:pPr>
        <w:pStyle w:val="a3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Признаки нарушения действующего законодательства в сфере размещения государственного и муниципального заказа не выявлены.</w:t>
      </w:r>
    </w:p>
    <w:p w:rsidR="007C26CE" w:rsidRPr="006F03EF" w:rsidRDefault="001A4E2F" w:rsidP="0010494C">
      <w:pPr>
        <w:pStyle w:val="a3"/>
        <w:ind w:righ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2D62" w:rsidRPr="005362CB">
        <w:rPr>
          <w:sz w:val="28"/>
          <w:szCs w:val="28"/>
        </w:rPr>
        <w:t>За период с 2012 – 2013гг. прове</w:t>
      </w:r>
      <w:r w:rsidR="00262D62">
        <w:rPr>
          <w:sz w:val="28"/>
          <w:szCs w:val="28"/>
        </w:rPr>
        <w:t>дено 223 массовых мероприятия</w:t>
      </w:r>
      <w:r w:rsidR="00262D62" w:rsidRPr="005362CB">
        <w:rPr>
          <w:sz w:val="28"/>
          <w:szCs w:val="28"/>
        </w:rPr>
        <w:t xml:space="preserve">, в том числе: в 2012 году – 110, в 2013 году – 123.   </w:t>
      </w:r>
      <w:r w:rsidR="00262D62">
        <w:rPr>
          <w:sz w:val="28"/>
          <w:szCs w:val="28"/>
        </w:rPr>
        <w:t xml:space="preserve">По состоянию на 01.04.2015 года количество пользователей детской библиотеки составляет </w:t>
      </w:r>
      <w:r w:rsidR="00262D62" w:rsidRPr="00727C37">
        <w:rPr>
          <w:sz w:val="28"/>
          <w:szCs w:val="28"/>
        </w:rPr>
        <w:t>2</w:t>
      </w:r>
      <w:r w:rsidR="00262D62">
        <w:rPr>
          <w:sz w:val="28"/>
          <w:szCs w:val="28"/>
        </w:rPr>
        <w:t xml:space="preserve">391 человек, в том </w:t>
      </w:r>
      <w:r w:rsidR="00262D62">
        <w:rPr>
          <w:sz w:val="28"/>
          <w:szCs w:val="28"/>
        </w:rPr>
        <w:lastRenderedPageBreak/>
        <w:t xml:space="preserve">числе: 253 дошкольника, 58 руководителей детского чтения и 2080 учащихся СОШ. </w:t>
      </w:r>
      <w:r w:rsidR="00262D62" w:rsidRPr="005362CB">
        <w:rPr>
          <w:sz w:val="28"/>
          <w:szCs w:val="28"/>
        </w:rPr>
        <w:t xml:space="preserve">Увеличена образовательная  и досуговая  функция библиотеки, увеличилось число посещений     читателей </w:t>
      </w:r>
      <w:r w:rsidR="00262D62">
        <w:rPr>
          <w:sz w:val="28"/>
          <w:szCs w:val="28"/>
        </w:rPr>
        <w:t xml:space="preserve">- </w:t>
      </w:r>
      <w:r w:rsidR="00262D62" w:rsidRPr="005362CB">
        <w:rPr>
          <w:sz w:val="28"/>
          <w:szCs w:val="28"/>
        </w:rPr>
        <w:t>детей на 7 %.</w:t>
      </w:r>
    </w:p>
    <w:p w:rsidR="00AF3978" w:rsidRDefault="00AF3978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E133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AF3978">
      <w:pPr>
        <w:spacing w:after="0" w:line="240" w:lineRule="auto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недостаточные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AF3978">
      <w:pPr>
        <w:spacing w:after="0" w:line="240" w:lineRule="auto"/>
        <w:ind w:right="-425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AF3978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12234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AF3978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3A0FAF" w:rsidRDefault="001A4E2F" w:rsidP="001A4E2F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F8F" w:rsidRDefault="00A4554E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r w:rsidR="00126F8F">
        <w:rPr>
          <w:rFonts w:ascii="Times New Roman" w:hAnsi="Times New Roman" w:cs="Times New Roman"/>
          <w:iCs/>
          <w:sz w:val="28"/>
          <w:szCs w:val="28"/>
        </w:rPr>
        <w:t xml:space="preserve"> Контрольно-</w:t>
      </w:r>
    </w:p>
    <w:p w:rsidR="00126F8F" w:rsidRDefault="00126F8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счетной палаты Альметьевского</w:t>
      </w:r>
    </w:p>
    <w:p w:rsidR="000A63D2" w:rsidRDefault="00126F8F" w:rsidP="00AF3978">
      <w:pPr>
        <w:tabs>
          <w:tab w:val="left" w:pos="6495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1A4E2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</w:p>
    <w:sectPr w:rsidR="000A63D2" w:rsidSect="00D96BE6">
      <w:headerReference w:type="default" r:id="rId8"/>
      <w:footerReference w:type="default" r:id="rId9"/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A04" w:rsidRDefault="00084A04" w:rsidP="00C301FF">
      <w:pPr>
        <w:spacing w:after="0" w:line="240" w:lineRule="auto"/>
      </w:pPr>
      <w:r>
        <w:separator/>
      </w:r>
    </w:p>
  </w:endnote>
  <w:endnote w:type="continuationSeparator" w:id="1">
    <w:p w:rsidR="00084A04" w:rsidRDefault="00084A04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181600"/>
      <w:docPartObj>
        <w:docPartGallery w:val="Page Numbers (Bottom of Page)"/>
        <w:docPartUnique/>
      </w:docPartObj>
    </w:sdtPr>
    <w:sdtContent>
      <w:p w:rsidR="001A4E2F" w:rsidRDefault="007A294F">
        <w:pPr>
          <w:pStyle w:val="a8"/>
          <w:jc w:val="right"/>
        </w:pPr>
        <w:fldSimple w:instr="PAGE   \* MERGEFORMAT">
          <w:r w:rsidR="00F30C41">
            <w:rPr>
              <w:noProof/>
            </w:rPr>
            <w:t>2</w:t>
          </w:r>
        </w:fldSimple>
      </w:p>
    </w:sdtContent>
  </w:sdt>
  <w:p w:rsidR="001A4E2F" w:rsidRDefault="001A4E2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A04" w:rsidRDefault="00084A04" w:rsidP="00C301FF">
      <w:pPr>
        <w:spacing w:after="0" w:line="240" w:lineRule="auto"/>
      </w:pPr>
      <w:r>
        <w:separator/>
      </w:r>
    </w:p>
  </w:footnote>
  <w:footnote w:type="continuationSeparator" w:id="1">
    <w:p w:rsidR="00084A04" w:rsidRDefault="00084A04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E2F" w:rsidRDefault="001A4E2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965"/>
    <w:rsid w:val="00002FAE"/>
    <w:rsid w:val="000416BF"/>
    <w:rsid w:val="000753A2"/>
    <w:rsid w:val="00084A04"/>
    <w:rsid w:val="00091059"/>
    <w:rsid w:val="000A2588"/>
    <w:rsid w:val="000A63D2"/>
    <w:rsid w:val="000B707A"/>
    <w:rsid w:val="000C04D1"/>
    <w:rsid w:val="000D4293"/>
    <w:rsid w:val="000F5E07"/>
    <w:rsid w:val="0010494C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A4E2F"/>
    <w:rsid w:val="001C66B5"/>
    <w:rsid w:val="001C6ABD"/>
    <w:rsid w:val="001D0A3B"/>
    <w:rsid w:val="001D0CEC"/>
    <w:rsid w:val="001E4B30"/>
    <w:rsid w:val="001F4478"/>
    <w:rsid w:val="001F4F94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62D62"/>
    <w:rsid w:val="00274A1C"/>
    <w:rsid w:val="00281592"/>
    <w:rsid w:val="00290081"/>
    <w:rsid w:val="00290FBF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726CA"/>
    <w:rsid w:val="003804EE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B091C"/>
    <w:rsid w:val="004B107B"/>
    <w:rsid w:val="004B5B36"/>
    <w:rsid w:val="004B6689"/>
    <w:rsid w:val="004C171B"/>
    <w:rsid w:val="004E1331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81B39"/>
    <w:rsid w:val="005A17A9"/>
    <w:rsid w:val="005A1D27"/>
    <w:rsid w:val="005D2CD0"/>
    <w:rsid w:val="005D6C41"/>
    <w:rsid w:val="005E14D9"/>
    <w:rsid w:val="005E5028"/>
    <w:rsid w:val="005E60F8"/>
    <w:rsid w:val="006108EF"/>
    <w:rsid w:val="00610C41"/>
    <w:rsid w:val="00630CBD"/>
    <w:rsid w:val="006355BE"/>
    <w:rsid w:val="006442D1"/>
    <w:rsid w:val="00656AE5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1727"/>
    <w:rsid w:val="0071537F"/>
    <w:rsid w:val="00717946"/>
    <w:rsid w:val="0073524A"/>
    <w:rsid w:val="00757CE9"/>
    <w:rsid w:val="00765CC0"/>
    <w:rsid w:val="00766F9B"/>
    <w:rsid w:val="00795C26"/>
    <w:rsid w:val="007A294F"/>
    <w:rsid w:val="007A3676"/>
    <w:rsid w:val="007A7614"/>
    <w:rsid w:val="007B6B22"/>
    <w:rsid w:val="007C26CE"/>
    <w:rsid w:val="007C3385"/>
    <w:rsid w:val="007C768E"/>
    <w:rsid w:val="007D1D66"/>
    <w:rsid w:val="007D2548"/>
    <w:rsid w:val="007D56DA"/>
    <w:rsid w:val="007D70A9"/>
    <w:rsid w:val="007F0F0F"/>
    <w:rsid w:val="007F78D4"/>
    <w:rsid w:val="00812A8D"/>
    <w:rsid w:val="00815FEF"/>
    <w:rsid w:val="00821175"/>
    <w:rsid w:val="00831951"/>
    <w:rsid w:val="0083550E"/>
    <w:rsid w:val="008369E3"/>
    <w:rsid w:val="00851D0E"/>
    <w:rsid w:val="00852DAB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A06C5E"/>
    <w:rsid w:val="00A10B25"/>
    <w:rsid w:val="00A15359"/>
    <w:rsid w:val="00A21D5A"/>
    <w:rsid w:val="00A22D42"/>
    <w:rsid w:val="00A42C02"/>
    <w:rsid w:val="00A4554E"/>
    <w:rsid w:val="00A60241"/>
    <w:rsid w:val="00A83BC5"/>
    <w:rsid w:val="00A91768"/>
    <w:rsid w:val="00A941A3"/>
    <w:rsid w:val="00AA6A77"/>
    <w:rsid w:val="00AF1978"/>
    <w:rsid w:val="00AF3978"/>
    <w:rsid w:val="00AF463E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2DC9"/>
    <w:rsid w:val="00BF4328"/>
    <w:rsid w:val="00C2780B"/>
    <w:rsid w:val="00C301FF"/>
    <w:rsid w:val="00C314B8"/>
    <w:rsid w:val="00C43E3D"/>
    <w:rsid w:val="00C45438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0FFF"/>
    <w:rsid w:val="00D82A02"/>
    <w:rsid w:val="00D82F35"/>
    <w:rsid w:val="00D837E6"/>
    <w:rsid w:val="00D96BE6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30C41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7A7B-9083-4390-BFD3-0D045735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2015-03-23T13:27:00Z</cp:lastPrinted>
  <dcterms:created xsi:type="dcterms:W3CDTF">2015-05-08T05:19:00Z</dcterms:created>
  <dcterms:modified xsi:type="dcterms:W3CDTF">2015-07-08T05:52:00Z</dcterms:modified>
</cp:coreProperties>
</file>