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04" w:rsidRDefault="00F41D04" w:rsidP="00650442">
      <w:pPr>
        <w:widowControl w:val="0"/>
        <w:autoSpaceDE w:val="0"/>
        <w:autoSpaceDN w:val="0"/>
        <w:adjustRightInd w:val="0"/>
        <w:ind w:right="-28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ИНФОРМАЦИЯ</w:t>
      </w:r>
    </w:p>
    <w:p w:rsidR="00650442" w:rsidRPr="00D7284C" w:rsidRDefault="00F41D04" w:rsidP="00650442">
      <w:pPr>
        <w:widowControl w:val="0"/>
        <w:autoSpaceDE w:val="0"/>
        <w:autoSpaceDN w:val="0"/>
        <w:adjustRightInd w:val="0"/>
        <w:ind w:right="-28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41D04">
        <w:rPr>
          <w:rFonts w:ascii="Times New Roman CYR" w:hAnsi="Times New Roman CYR" w:cs="Times New Roman CYR"/>
          <w:sz w:val="28"/>
          <w:szCs w:val="28"/>
        </w:rPr>
        <w:t>по</w:t>
      </w:r>
      <w:r w:rsidR="00650442" w:rsidRPr="00F41D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0442">
        <w:rPr>
          <w:sz w:val="28"/>
          <w:szCs w:val="28"/>
        </w:rPr>
        <w:t>проверке состояния дорог</w:t>
      </w:r>
      <w:r w:rsidR="00B34724">
        <w:rPr>
          <w:sz w:val="28"/>
          <w:szCs w:val="28"/>
        </w:rPr>
        <w:t xml:space="preserve">и на улице </w:t>
      </w:r>
      <w:proofErr w:type="gramStart"/>
      <w:r w:rsidR="00B34724">
        <w:rPr>
          <w:sz w:val="28"/>
          <w:szCs w:val="28"/>
        </w:rPr>
        <w:t>Советская</w:t>
      </w:r>
      <w:proofErr w:type="gramEnd"/>
      <w:r w:rsidR="00B34724">
        <w:rPr>
          <w:sz w:val="28"/>
          <w:szCs w:val="28"/>
        </w:rPr>
        <w:t xml:space="preserve"> в селе </w:t>
      </w:r>
      <w:proofErr w:type="spellStart"/>
      <w:r w:rsidR="00B34724">
        <w:rPr>
          <w:sz w:val="28"/>
          <w:szCs w:val="28"/>
        </w:rPr>
        <w:t>Кузайкино</w:t>
      </w:r>
      <w:proofErr w:type="spellEnd"/>
      <w:r w:rsidR="00650442">
        <w:rPr>
          <w:sz w:val="28"/>
          <w:szCs w:val="28"/>
        </w:rPr>
        <w:t xml:space="preserve"> </w:t>
      </w:r>
      <w:proofErr w:type="spellStart"/>
      <w:r w:rsidR="00650442">
        <w:rPr>
          <w:sz w:val="28"/>
          <w:szCs w:val="28"/>
        </w:rPr>
        <w:t>Альметьевского</w:t>
      </w:r>
      <w:proofErr w:type="spellEnd"/>
      <w:r w:rsidR="00650442">
        <w:rPr>
          <w:sz w:val="28"/>
          <w:szCs w:val="28"/>
        </w:rPr>
        <w:t xml:space="preserve"> муниципального района Республики Татарстан</w:t>
      </w:r>
      <w:r w:rsidR="00650442" w:rsidRPr="00D7284C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650442" w:rsidRDefault="00650442" w:rsidP="00650442">
      <w:pPr>
        <w:widowControl w:val="0"/>
        <w:autoSpaceDE w:val="0"/>
        <w:autoSpaceDN w:val="0"/>
        <w:adjustRightInd w:val="0"/>
        <w:ind w:right="-285"/>
        <w:rPr>
          <w:rFonts w:ascii="Times New Roman CYR" w:hAnsi="Times New Roman CYR" w:cs="Times New Roman CYR"/>
          <w:sz w:val="28"/>
          <w:szCs w:val="28"/>
        </w:rPr>
      </w:pPr>
    </w:p>
    <w:p w:rsidR="00650442" w:rsidRDefault="00650442" w:rsidP="0065044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D728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95B44">
        <w:rPr>
          <w:b/>
          <w:bCs/>
          <w:sz w:val="28"/>
          <w:szCs w:val="28"/>
        </w:rPr>
        <w:t>Основание для проведения контрольного мероприятия: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650442">
        <w:rPr>
          <w:bCs/>
          <w:sz w:val="28"/>
          <w:szCs w:val="28"/>
        </w:rPr>
        <w:t>Р</w:t>
      </w:r>
      <w:r>
        <w:rPr>
          <w:sz w:val="28"/>
          <w:szCs w:val="28"/>
        </w:rPr>
        <w:t xml:space="preserve">аспоряжение Председателя Контрольно-счетной палаты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муниципального района РТ от 10.03.2016 № 5.</w:t>
      </w:r>
    </w:p>
    <w:p w:rsidR="00650442" w:rsidRDefault="00650442" w:rsidP="0065044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5B44">
        <w:rPr>
          <w:b/>
          <w:bCs/>
          <w:sz w:val="28"/>
          <w:szCs w:val="28"/>
        </w:rPr>
        <w:t>Цель контрольного мероприятия: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="00B34724">
        <w:rPr>
          <w:sz w:val="28"/>
          <w:szCs w:val="28"/>
        </w:rPr>
        <w:t xml:space="preserve"> по вопросу ремонта дороги на улице Советская в селе </w:t>
      </w:r>
      <w:proofErr w:type="spellStart"/>
      <w:r w:rsidR="00B34724">
        <w:rPr>
          <w:sz w:val="28"/>
          <w:szCs w:val="28"/>
        </w:rPr>
        <w:t>Кузайкино</w:t>
      </w:r>
      <w:proofErr w:type="spellEnd"/>
      <w:r w:rsidR="00B34724">
        <w:rPr>
          <w:sz w:val="28"/>
          <w:szCs w:val="28"/>
        </w:rPr>
        <w:t xml:space="preserve"> </w:t>
      </w:r>
      <w:proofErr w:type="spellStart"/>
      <w:r w:rsidR="00B34724">
        <w:rPr>
          <w:sz w:val="28"/>
          <w:szCs w:val="28"/>
        </w:rPr>
        <w:t>Альметьевского</w:t>
      </w:r>
      <w:proofErr w:type="spellEnd"/>
      <w:r w:rsidR="00B34724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>.</w:t>
      </w:r>
    </w:p>
    <w:p w:rsidR="00650442" w:rsidRPr="00650442" w:rsidRDefault="00650442" w:rsidP="0065044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395B44">
        <w:rPr>
          <w:b/>
          <w:bCs/>
          <w:sz w:val="28"/>
          <w:szCs w:val="28"/>
        </w:rPr>
        <w:t>Объекты контрольного мероприятия: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 w:rsidRPr="00650442">
        <w:rPr>
          <w:bCs/>
          <w:sz w:val="28"/>
          <w:szCs w:val="28"/>
        </w:rPr>
        <w:t>Кузайкинский</w:t>
      </w:r>
      <w:proofErr w:type="spellEnd"/>
      <w:r w:rsidRPr="00650442">
        <w:rPr>
          <w:bCs/>
          <w:sz w:val="28"/>
          <w:szCs w:val="28"/>
        </w:rPr>
        <w:t xml:space="preserve"> сельский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650442">
        <w:rPr>
          <w:bCs/>
          <w:sz w:val="28"/>
          <w:szCs w:val="28"/>
        </w:rPr>
        <w:t>исполнительный к</w:t>
      </w:r>
      <w:r>
        <w:rPr>
          <w:bCs/>
          <w:sz w:val="28"/>
          <w:szCs w:val="28"/>
        </w:rPr>
        <w:t xml:space="preserve">омитет </w:t>
      </w:r>
      <w:proofErr w:type="spellStart"/>
      <w:r>
        <w:rPr>
          <w:bCs/>
          <w:sz w:val="28"/>
          <w:szCs w:val="28"/>
        </w:rPr>
        <w:t>Альметьевского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650442" w:rsidRPr="00395B44" w:rsidRDefault="00650442" w:rsidP="0065044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395B44">
        <w:rPr>
          <w:b/>
          <w:bCs/>
          <w:sz w:val="28"/>
          <w:szCs w:val="28"/>
        </w:rPr>
        <w:t xml:space="preserve">Проверяемый период деятельности: </w:t>
      </w:r>
      <w:r w:rsidRPr="00395B44">
        <w:rPr>
          <w:sz w:val="28"/>
          <w:szCs w:val="28"/>
        </w:rPr>
        <w:t>201</w:t>
      </w:r>
      <w:r>
        <w:rPr>
          <w:sz w:val="28"/>
          <w:szCs w:val="28"/>
        </w:rPr>
        <w:t xml:space="preserve">5 год и текущий период </w:t>
      </w:r>
      <w:r w:rsidRPr="00395B44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395B4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395B44">
        <w:rPr>
          <w:sz w:val="28"/>
          <w:szCs w:val="28"/>
        </w:rPr>
        <w:t>.</w:t>
      </w:r>
    </w:p>
    <w:p w:rsidR="00650442" w:rsidRDefault="00650442" w:rsidP="0065044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B34724">
        <w:rPr>
          <w:b/>
          <w:bCs/>
          <w:sz w:val="28"/>
          <w:szCs w:val="28"/>
        </w:rPr>
        <w:t xml:space="preserve"> </w:t>
      </w:r>
      <w:r w:rsidRPr="00395B44">
        <w:rPr>
          <w:b/>
          <w:bCs/>
          <w:sz w:val="28"/>
          <w:szCs w:val="28"/>
        </w:rPr>
        <w:t xml:space="preserve">Срок проведения контрольного мероприятия: </w:t>
      </w:r>
      <w:r>
        <w:rPr>
          <w:sz w:val="28"/>
          <w:szCs w:val="28"/>
        </w:rPr>
        <w:t>с 10 марта  по 16 марта 2016 года.</w:t>
      </w:r>
    </w:p>
    <w:p w:rsidR="003A17B0" w:rsidRDefault="003A17B0" w:rsidP="00650442">
      <w:pPr>
        <w:ind w:right="-285"/>
      </w:pPr>
    </w:p>
    <w:p w:rsidR="005C3828" w:rsidRDefault="00171636" w:rsidP="00650442">
      <w:pPr>
        <w:ind w:right="-2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828">
        <w:rPr>
          <w:sz w:val="28"/>
          <w:szCs w:val="28"/>
        </w:rPr>
        <w:t xml:space="preserve">      </w:t>
      </w:r>
      <w:r w:rsidR="005C3828" w:rsidRPr="00650442">
        <w:rPr>
          <w:b/>
          <w:sz w:val="28"/>
          <w:szCs w:val="28"/>
        </w:rPr>
        <w:t>Проверкой установлено:</w:t>
      </w:r>
    </w:p>
    <w:p w:rsidR="00650442" w:rsidRPr="00650442" w:rsidRDefault="00650442" w:rsidP="00650442">
      <w:pPr>
        <w:ind w:right="-285"/>
        <w:jc w:val="both"/>
        <w:rPr>
          <w:b/>
          <w:sz w:val="28"/>
          <w:szCs w:val="28"/>
        </w:rPr>
      </w:pPr>
    </w:p>
    <w:p w:rsidR="005C3828" w:rsidRDefault="005C3828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504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Капитальный ремонт автодороги на ул. Советская в </w:t>
      </w:r>
      <w:proofErr w:type="spellStart"/>
      <w:r>
        <w:rPr>
          <w:sz w:val="28"/>
          <w:szCs w:val="28"/>
        </w:rPr>
        <w:t>н.п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узайкино</w:t>
      </w:r>
      <w:proofErr w:type="spellEnd"/>
      <w:r>
        <w:rPr>
          <w:sz w:val="28"/>
          <w:szCs w:val="28"/>
        </w:rPr>
        <w:t xml:space="preserve">, объект «Капитальный ремонт автодороги на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н.п.Кузайкино</w:t>
      </w:r>
      <w:proofErr w:type="spellEnd"/>
      <w:r>
        <w:rPr>
          <w:sz w:val="28"/>
          <w:szCs w:val="28"/>
        </w:rPr>
        <w:t>», осуществлен подрядчиком ООО «Альметьевск-</w:t>
      </w:r>
      <w:proofErr w:type="spellStart"/>
      <w:r>
        <w:rPr>
          <w:sz w:val="28"/>
          <w:szCs w:val="28"/>
        </w:rPr>
        <w:t>Автодор</w:t>
      </w:r>
      <w:proofErr w:type="spellEnd"/>
      <w:r>
        <w:rPr>
          <w:sz w:val="28"/>
          <w:szCs w:val="28"/>
        </w:rPr>
        <w:t xml:space="preserve">» в соответствии с муниципальным контрактом на выполнение подрядных работ от 11 октября 2008 года № 1, общая сумма стоимости работ в текущих ценах – 1704,211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с учетом НДС 18%, источник финансирования – муниципальный бюджет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муниципального района. Согласно локальному сметному расчету №1 по объекту «Капитальный ремонт автодороги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н.п.Кузайкино</w:t>
      </w:r>
      <w:proofErr w:type="spellEnd"/>
      <w:r>
        <w:rPr>
          <w:sz w:val="28"/>
          <w:szCs w:val="28"/>
        </w:rPr>
        <w:t xml:space="preserve">» и Акту о приемке выполненных работ капитальный ремонт автодороги на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осуществлен на участке 650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строительный надзор был осуществлен МУ «</w:t>
      </w:r>
      <w:proofErr w:type="spellStart"/>
      <w:r>
        <w:rPr>
          <w:sz w:val="28"/>
          <w:szCs w:val="28"/>
        </w:rPr>
        <w:t>ГлавУКС</w:t>
      </w:r>
      <w:proofErr w:type="spellEnd"/>
      <w:r>
        <w:rPr>
          <w:sz w:val="28"/>
          <w:szCs w:val="28"/>
        </w:rPr>
        <w:t>».</w:t>
      </w:r>
    </w:p>
    <w:p w:rsidR="005C3828" w:rsidRDefault="005C3828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сентябре 2008 года Глава </w:t>
      </w:r>
      <w:proofErr w:type="spellStart"/>
      <w:r>
        <w:rPr>
          <w:sz w:val="28"/>
          <w:szCs w:val="28"/>
        </w:rPr>
        <w:t>Кузайкинского</w:t>
      </w:r>
      <w:proofErr w:type="spellEnd"/>
      <w:r>
        <w:rPr>
          <w:sz w:val="28"/>
          <w:szCs w:val="28"/>
        </w:rPr>
        <w:t xml:space="preserve"> сельского поселения обратился с письмом Главе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муниципального района в котором информировал об </w:t>
      </w:r>
      <w:r w:rsidR="000C6557">
        <w:rPr>
          <w:sz w:val="28"/>
          <w:szCs w:val="28"/>
        </w:rPr>
        <w:t xml:space="preserve">осуществлении капитального ремонта центральной улицы Советская от магазина </w:t>
      </w:r>
      <w:proofErr w:type="spellStart"/>
      <w:r w:rsidR="000C6557">
        <w:rPr>
          <w:sz w:val="28"/>
          <w:szCs w:val="28"/>
        </w:rPr>
        <w:t>РайПО</w:t>
      </w:r>
      <w:proofErr w:type="spellEnd"/>
      <w:r w:rsidR="000C6557">
        <w:rPr>
          <w:sz w:val="28"/>
          <w:szCs w:val="28"/>
        </w:rPr>
        <w:t xml:space="preserve"> до </w:t>
      </w:r>
      <w:proofErr w:type="spellStart"/>
      <w:r w:rsidR="000C6557">
        <w:rPr>
          <w:sz w:val="28"/>
          <w:szCs w:val="28"/>
        </w:rPr>
        <w:t>ул</w:t>
      </w:r>
      <w:proofErr w:type="gramStart"/>
      <w:r w:rsidR="000C6557">
        <w:rPr>
          <w:sz w:val="28"/>
          <w:szCs w:val="28"/>
        </w:rPr>
        <w:t>.Х</w:t>
      </w:r>
      <w:proofErr w:type="gramEnd"/>
      <w:r w:rsidR="000C6557">
        <w:rPr>
          <w:sz w:val="28"/>
          <w:szCs w:val="28"/>
        </w:rPr>
        <w:t>русталева</w:t>
      </w:r>
      <w:proofErr w:type="spellEnd"/>
      <w:r w:rsidR="000C6557">
        <w:rPr>
          <w:sz w:val="28"/>
          <w:szCs w:val="28"/>
        </w:rPr>
        <w:t xml:space="preserve"> на участке 650 </w:t>
      </w:r>
      <w:proofErr w:type="spellStart"/>
      <w:r w:rsidR="000C6557">
        <w:rPr>
          <w:sz w:val="28"/>
          <w:szCs w:val="28"/>
        </w:rPr>
        <w:t>кв.м</w:t>
      </w:r>
      <w:proofErr w:type="spellEnd"/>
      <w:r w:rsidR="000C6557">
        <w:rPr>
          <w:sz w:val="28"/>
          <w:szCs w:val="28"/>
        </w:rPr>
        <w:t>. Так как, на пересечении улиц Советская и Хрусталева располагается Сельский дом культуры (СДК), асфальтирование предусматривалось до СДК. От улицы Хрусталева до ветеринарного участка ремонтные работы не производились, так как, для их завершения согласно вышеуказанно</w:t>
      </w:r>
      <w:r w:rsidR="000D34E0">
        <w:rPr>
          <w:sz w:val="28"/>
          <w:szCs w:val="28"/>
        </w:rPr>
        <w:t>му</w:t>
      </w:r>
      <w:r w:rsidR="000C6557">
        <w:rPr>
          <w:sz w:val="28"/>
          <w:szCs w:val="28"/>
        </w:rPr>
        <w:t xml:space="preserve"> письм</w:t>
      </w:r>
      <w:r w:rsidR="000D34E0">
        <w:rPr>
          <w:sz w:val="28"/>
          <w:szCs w:val="28"/>
        </w:rPr>
        <w:t>у</w:t>
      </w:r>
      <w:r w:rsidR="000C6557">
        <w:rPr>
          <w:sz w:val="28"/>
          <w:szCs w:val="28"/>
        </w:rPr>
        <w:t xml:space="preserve"> требовалось еще 1700,0 </w:t>
      </w:r>
      <w:proofErr w:type="spellStart"/>
      <w:r w:rsidR="000C6557">
        <w:rPr>
          <w:sz w:val="28"/>
          <w:szCs w:val="28"/>
        </w:rPr>
        <w:t>тыс</w:t>
      </w:r>
      <w:proofErr w:type="gramStart"/>
      <w:r w:rsidR="000C6557">
        <w:rPr>
          <w:sz w:val="28"/>
          <w:szCs w:val="28"/>
        </w:rPr>
        <w:t>.р</w:t>
      </w:r>
      <w:proofErr w:type="gramEnd"/>
      <w:r w:rsidR="000C6557">
        <w:rPr>
          <w:sz w:val="28"/>
          <w:szCs w:val="28"/>
        </w:rPr>
        <w:t>уб</w:t>
      </w:r>
      <w:proofErr w:type="spellEnd"/>
      <w:r w:rsidR="000C6557">
        <w:rPr>
          <w:sz w:val="28"/>
          <w:szCs w:val="28"/>
        </w:rPr>
        <w:t xml:space="preserve">. </w:t>
      </w:r>
    </w:p>
    <w:p w:rsidR="000C6557" w:rsidRDefault="000C6557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последующие годы ремонтные работы на ул. Советская были произведены на участке от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русталева</w:t>
      </w:r>
      <w:proofErr w:type="spellEnd"/>
      <w:r>
        <w:rPr>
          <w:sz w:val="28"/>
          <w:szCs w:val="28"/>
        </w:rPr>
        <w:t xml:space="preserve"> до участковой больницы. В связи с тем, что данные работы производились на средства депутатского корпуса поселения, подтверждающие документы (сметы, Акты о приемке выполненных работ) отсутствуют. От участковой больницы до ветеринарного пункта ремонтные работы не производились.</w:t>
      </w:r>
    </w:p>
    <w:p w:rsidR="000C6557" w:rsidRDefault="000C6557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отчетном собрании </w:t>
      </w:r>
      <w:proofErr w:type="spellStart"/>
      <w:r>
        <w:rPr>
          <w:sz w:val="28"/>
          <w:szCs w:val="28"/>
        </w:rPr>
        <w:t>Кузайкинского</w:t>
      </w:r>
      <w:proofErr w:type="spellEnd"/>
      <w:r>
        <w:rPr>
          <w:sz w:val="28"/>
          <w:szCs w:val="28"/>
        </w:rPr>
        <w:t xml:space="preserve"> сельского поселения, состоявшемся 12 февраля 2016 года от гражданина </w:t>
      </w:r>
      <w:r w:rsidR="00BF3845">
        <w:rPr>
          <w:sz w:val="28"/>
          <w:szCs w:val="28"/>
        </w:rPr>
        <w:t>-------</w:t>
      </w:r>
      <w:r>
        <w:rPr>
          <w:sz w:val="28"/>
          <w:szCs w:val="28"/>
        </w:rPr>
        <w:t xml:space="preserve"> депутатскому корпусу поселения </w:t>
      </w:r>
      <w:r>
        <w:rPr>
          <w:sz w:val="28"/>
          <w:szCs w:val="28"/>
        </w:rPr>
        <w:lastRenderedPageBreak/>
        <w:t xml:space="preserve">поступило предложение об изыскании возможности по ремонту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на участке от больницы до ветеринарного участка.</w:t>
      </w:r>
    </w:p>
    <w:p w:rsidR="00FE3623" w:rsidRDefault="00FE3623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информации, представленной в Контрольно-счетную палату района  Главой </w:t>
      </w:r>
      <w:proofErr w:type="spellStart"/>
      <w:r>
        <w:rPr>
          <w:sz w:val="28"/>
          <w:szCs w:val="28"/>
        </w:rPr>
        <w:t>Ку</w:t>
      </w:r>
      <w:r w:rsidR="00BF3845">
        <w:rPr>
          <w:sz w:val="28"/>
          <w:szCs w:val="28"/>
        </w:rPr>
        <w:t>зайкинского</w:t>
      </w:r>
      <w:proofErr w:type="spellEnd"/>
      <w:r w:rsidR="00BF3845">
        <w:rPr>
          <w:sz w:val="28"/>
          <w:szCs w:val="28"/>
        </w:rPr>
        <w:t xml:space="preserve"> сельского поселения</w:t>
      </w:r>
      <w:r w:rsidR="000D34E0">
        <w:rPr>
          <w:sz w:val="28"/>
          <w:szCs w:val="28"/>
        </w:rPr>
        <w:t>,</w:t>
      </w:r>
      <w:r>
        <w:rPr>
          <w:sz w:val="28"/>
          <w:szCs w:val="28"/>
        </w:rPr>
        <w:t xml:space="preserve">  «при располагающих погодных условиях ямочные работы будут выполнены до 15 июня 2016 года».</w:t>
      </w:r>
    </w:p>
    <w:p w:rsidR="00103301" w:rsidRDefault="00FE3623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п. 17 ч.3 ст.  Закона РТ от 28.07.2004 г. № 45-ЗРТ дорожная деятельность в отношении автомобильных дорог местного значения в границах населенных пунктов поселения в соответствии с Законом РТ от 21.07.2015 № 59-ЗРТ отнесена к вопросам местного значения сельского поселения.</w:t>
      </w:r>
    </w:p>
    <w:p w:rsidR="00FE3623" w:rsidRDefault="00FE3623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информации, представленной Финансово-бюджетной палатой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муниципального района на содержание дорог </w:t>
      </w:r>
      <w:proofErr w:type="spellStart"/>
      <w:r>
        <w:rPr>
          <w:sz w:val="28"/>
          <w:szCs w:val="28"/>
        </w:rPr>
        <w:t>Кузайкинского</w:t>
      </w:r>
      <w:proofErr w:type="spellEnd"/>
      <w:r>
        <w:rPr>
          <w:sz w:val="28"/>
          <w:szCs w:val="28"/>
        </w:rPr>
        <w:t xml:space="preserve"> сельского поселения в 2015 году в бюджете поселения предусматривались средства в сумме 186,874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исполнено – 114,021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(использовано на устройство щебеночного покрытия части дороги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аречная</w:t>
      </w:r>
      <w:proofErr w:type="spellEnd"/>
      <w:r>
        <w:rPr>
          <w:sz w:val="28"/>
          <w:szCs w:val="28"/>
        </w:rPr>
        <w:t xml:space="preserve">); в 2016 году – предусмотрено  186, 870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="00805A57">
        <w:rPr>
          <w:sz w:val="28"/>
          <w:szCs w:val="28"/>
        </w:rPr>
        <w:t>, на момент проверки средства не использованы.</w:t>
      </w:r>
    </w:p>
    <w:p w:rsidR="00805A57" w:rsidRDefault="00805A57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Проверкой установлено, что дом бывшего Главы </w:t>
      </w:r>
      <w:proofErr w:type="spellStart"/>
      <w:r>
        <w:rPr>
          <w:sz w:val="28"/>
          <w:szCs w:val="28"/>
        </w:rPr>
        <w:t>Кузайкинского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BF3845">
        <w:rPr>
          <w:sz w:val="28"/>
          <w:szCs w:val="28"/>
        </w:rPr>
        <w:t>-----</w:t>
      </w:r>
      <w:r>
        <w:rPr>
          <w:sz w:val="28"/>
          <w:szCs w:val="28"/>
        </w:rPr>
        <w:t xml:space="preserve"> находится на ул. Советская до её пересечения с улицей Хрусталева, в связи с чем, этот участок дороги в 2008 году подлежал асфальтированию, так же  как и участки дороги напротив других рядом стоящих домов.</w:t>
      </w:r>
    </w:p>
    <w:p w:rsidR="00805A57" w:rsidRDefault="00805A57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Знаки пешеходного перехода установлены по согласованию с органами безопасности дорожного движения на ул. Советской напротив СДК с обеих сторон дороги и один из знаков приходится возле дома </w:t>
      </w:r>
      <w:r w:rsidR="00BF3845">
        <w:rPr>
          <w:sz w:val="28"/>
          <w:szCs w:val="28"/>
        </w:rPr>
        <w:t>бывшего Главы</w:t>
      </w:r>
      <w:r>
        <w:rPr>
          <w:sz w:val="28"/>
          <w:szCs w:val="28"/>
        </w:rPr>
        <w:t>. Знаки пешеходного перехода установлены также и около других объектов социального значения (детский сад, школа) в целях обеспечения безопасности населения, посещающего данные социальные объекты.</w:t>
      </w:r>
    </w:p>
    <w:p w:rsidR="00805A57" w:rsidRDefault="00805A57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Приложение:</w:t>
      </w:r>
    </w:p>
    <w:p w:rsidR="00B34724" w:rsidRDefault="00B34724" w:rsidP="00650442">
      <w:pPr>
        <w:ind w:right="-285"/>
        <w:jc w:val="both"/>
        <w:rPr>
          <w:sz w:val="28"/>
          <w:szCs w:val="28"/>
        </w:rPr>
      </w:pPr>
    </w:p>
    <w:p w:rsidR="00805A57" w:rsidRDefault="00805A57" w:rsidP="00650442">
      <w:pPr>
        <w:ind w:right="-285"/>
        <w:jc w:val="both"/>
        <w:rPr>
          <w:sz w:val="28"/>
          <w:szCs w:val="28"/>
        </w:rPr>
      </w:pPr>
    </w:p>
    <w:p w:rsidR="00EA085A" w:rsidRDefault="00B34724" w:rsidP="00650442">
      <w:pPr>
        <w:ind w:right="-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5110F2" wp14:editId="7503FBC3">
            <wp:extent cx="4251960" cy="2908264"/>
            <wp:effectExtent l="0" t="0" r="0" b="0"/>
            <wp:docPr id="1" name="Рисунок 1" descr="C:\Users\User\Desktop\image-16-03-16-12-1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6-03-16-12-15-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68" cy="291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</w:t>
      </w:r>
      <w:proofErr w:type="spellEnd"/>
      <w:r>
        <w:rPr>
          <w:sz w:val="28"/>
          <w:szCs w:val="28"/>
        </w:rPr>
        <w:t xml:space="preserve"> напротив участковой больницы, где расположена граница отремонтированной части улицы.</w:t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894700" wp14:editId="38758658">
            <wp:extent cx="3086100" cy="4114800"/>
            <wp:effectExtent l="0" t="0" r="0" b="0"/>
            <wp:docPr id="3" name="Рисунок 3" descr="C:\Users\User\Desktop\image-16-03-16-12-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16-03-16-12-1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участок дороги от участковой больницы до ветеринарного пункта.</w:t>
      </w:r>
    </w:p>
    <w:p w:rsidR="00650442" w:rsidRDefault="00650442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AFB26B" wp14:editId="625C5B2E">
            <wp:extent cx="4160520" cy="3120390"/>
            <wp:effectExtent l="0" t="0" r="0" b="0"/>
            <wp:docPr id="4" name="Рисунок 4" descr="C:\Users\User\Desktop\image-16-03-16-12-1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-16-03-16-12-13-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C22E947" wp14:editId="325BFC0C">
            <wp:extent cx="4160520" cy="3120390"/>
            <wp:effectExtent l="0" t="0" r="0" b="0"/>
            <wp:docPr id="7" name="Рисунок 7" descr="C:\Users\User\Desktop\image-16-03-16-12-12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-16-03-16-12-12-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знак «пешеходный переход» напротив СДК со стороны ветеринарного пункта.</w:t>
      </w:r>
    </w:p>
    <w:p w:rsidR="00650442" w:rsidRDefault="00650442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E11521" wp14:editId="0EF45262">
            <wp:extent cx="3962400" cy="2971800"/>
            <wp:effectExtent l="0" t="0" r="0" b="0"/>
            <wp:docPr id="5" name="Рисунок 5" descr="C:\Users\User\Desktop\image-16-03-16-12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-16-03-16-12-1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103301" w:rsidRDefault="00EA085A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знак «пешеходный переход» напротив СДК с другой стороны дороги, который приходится напротив дома</w:t>
      </w:r>
      <w:r w:rsidR="00BF3845">
        <w:rPr>
          <w:sz w:val="28"/>
          <w:szCs w:val="28"/>
        </w:rPr>
        <w:t xml:space="preserve"> </w:t>
      </w:r>
      <w:r w:rsidR="00BF3845">
        <w:rPr>
          <w:sz w:val="28"/>
          <w:szCs w:val="28"/>
        </w:rPr>
        <w:t>бывшего Главы</w:t>
      </w:r>
      <w:bookmarkStart w:id="0" w:name="_GoBack"/>
      <w:bookmarkEnd w:id="0"/>
      <w:r>
        <w:rPr>
          <w:sz w:val="28"/>
          <w:szCs w:val="28"/>
        </w:rPr>
        <w:t>.</w:t>
      </w:r>
    </w:p>
    <w:p w:rsidR="00EA085A" w:rsidRDefault="00EA085A" w:rsidP="00650442">
      <w:pPr>
        <w:ind w:right="-285"/>
        <w:jc w:val="both"/>
        <w:rPr>
          <w:noProof/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E092057" wp14:editId="4F2A7FEC">
            <wp:extent cx="2781300" cy="3708400"/>
            <wp:effectExtent l="0" t="0" r="0" b="0"/>
            <wp:docPr id="8" name="Рисунок 8" descr="C:\Users\User\Desktop\image-16-03-16-1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-16-03-16-12-1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26" cy="37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Школьная </w:t>
      </w: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EA085A" w:rsidRDefault="00EA085A" w:rsidP="00650442">
      <w:pPr>
        <w:ind w:right="-285"/>
        <w:jc w:val="both"/>
        <w:rPr>
          <w:sz w:val="28"/>
          <w:szCs w:val="28"/>
        </w:rPr>
      </w:pPr>
    </w:p>
    <w:p w:rsidR="00650442" w:rsidRDefault="00650442" w:rsidP="00650442">
      <w:pPr>
        <w:ind w:right="-285"/>
        <w:jc w:val="both"/>
        <w:rPr>
          <w:sz w:val="28"/>
          <w:szCs w:val="28"/>
        </w:rPr>
      </w:pPr>
    </w:p>
    <w:p w:rsidR="00650442" w:rsidRDefault="00650442" w:rsidP="00650442">
      <w:pPr>
        <w:ind w:right="-285"/>
        <w:jc w:val="both"/>
        <w:rPr>
          <w:sz w:val="28"/>
          <w:szCs w:val="28"/>
        </w:rPr>
      </w:pPr>
    </w:p>
    <w:p w:rsidR="00650442" w:rsidRDefault="00650442" w:rsidP="00650442">
      <w:pPr>
        <w:ind w:right="-285"/>
        <w:jc w:val="both"/>
        <w:rPr>
          <w:sz w:val="28"/>
          <w:szCs w:val="28"/>
        </w:rPr>
      </w:pPr>
    </w:p>
    <w:p w:rsidR="00FA757E" w:rsidRDefault="00FA757E" w:rsidP="0065044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</w:p>
    <w:p w:rsidR="00D22685" w:rsidRPr="00B10620" w:rsidRDefault="00FA757E" w:rsidP="00650442">
      <w:pPr>
        <w:tabs>
          <w:tab w:val="left" w:pos="4080"/>
          <w:tab w:val="left" w:pos="5280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палаты:                                              </w:t>
      </w:r>
      <w:r w:rsidR="007B1744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Д.Р.Ханмурзина</w:t>
      </w:r>
      <w:proofErr w:type="spellEnd"/>
      <w:r w:rsidR="00B41CBA">
        <w:rPr>
          <w:noProof/>
          <w:sz w:val="28"/>
          <w:szCs w:val="28"/>
        </w:rPr>
        <w:pict>
          <v:line id="_x0000_s1071" style="position:absolute;z-index:251657216;mso-position-horizontal-relative:text;mso-position-vertical-relative:text" from="0,17.65pt" to="3.1pt,17.65pt"/>
        </w:pict>
      </w:r>
      <w:r w:rsidR="00B41CBA">
        <w:rPr>
          <w:noProof/>
          <w:sz w:val="28"/>
          <w:szCs w:val="28"/>
        </w:rPr>
        <w:pict>
          <v:line id="_x0000_s1077" style="position:absolute;z-index:251659264;mso-position-horizontal-relative:text;mso-position-vertical-relative:text" from="0,17.65pt" to="0,20.75pt"/>
        </w:pict>
      </w:r>
      <w:r w:rsidR="00B41CBA">
        <w:rPr>
          <w:noProof/>
        </w:rPr>
        <w:pict>
          <v:line id="_x0000_s1074" style="position:absolute;z-index:251658240;mso-position-horizontal-relative:text;mso-position-vertical-relative:text" from="0,-27pt" to="0,-27pt"/>
        </w:pict>
      </w:r>
      <w:r w:rsidR="00D22685" w:rsidRPr="00B10620">
        <w:rPr>
          <w:sz w:val="28"/>
          <w:szCs w:val="28"/>
        </w:rPr>
        <w:t xml:space="preserve">                   </w:t>
      </w:r>
    </w:p>
    <w:sectPr w:rsidR="00D22685" w:rsidRPr="00B10620" w:rsidSect="008E34BE">
      <w:footerReference w:type="defaul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BA" w:rsidRDefault="00B41CBA" w:rsidP="00805A57">
      <w:r>
        <w:separator/>
      </w:r>
    </w:p>
  </w:endnote>
  <w:endnote w:type="continuationSeparator" w:id="0">
    <w:p w:rsidR="00B41CBA" w:rsidRDefault="00B41CBA" w:rsidP="0080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84112"/>
      <w:docPartObj>
        <w:docPartGallery w:val="Page Numbers (Bottom of Page)"/>
        <w:docPartUnique/>
      </w:docPartObj>
    </w:sdtPr>
    <w:sdtEndPr/>
    <w:sdtContent>
      <w:p w:rsidR="00805A57" w:rsidRDefault="00805A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845">
          <w:rPr>
            <w:noProof/>
          </w:rPr>
          <w:t>1</w:t>
        </w:r>
        <w:r>
          <w:fldChar w:fldCharType="end"/>
        </w:r>
      </w:p>
    </w:sdtContent>
  </w:sdt>
  <w:p w:rsidR="00805A57" w:rsidRDefault="00805A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BA" w:rsidRDefault="00B41CBA" w:rsidP="00805A57">
      <w:r>
        <w:separator/>
      </w:r>
    </w:p>
  </w:footnote>
  <w:footnote w:type="continuationSeparator" w:id="0">
    <w:p w:rsidR="00B41CBA" w:rsidRDefault="00B41CBA" w:rsidP="0080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80B2E"/>
    <w:multiLevelType w:val="hybridMultilevel"/>
    <w:tmpl w:val="B5ACF824"/>
    <w:lvl w:ilvl="0" w:tplc="780CF182">
      <w:start w:val="1"/>
      <w:numFmt w:val="decimal"/>
      <w:lvlText w:val="%1)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A7436"/>
    <w:multiLevelType w:val="hybridMultilevel"/>
    <w:tmpl w:val="4968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5575D"/>
    <w:multiLevelType w:val="hybridMultilevel"/>
    <w:tmpl w:val="02F827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685"/>
    <w:rsid w:val="00037E68"/>
    <w:rsid w:val="00057940"/>
    <w:rsid w:val="000C1336"/>
    <w:rsid w:val="000C6557"/>
    <w:rsid w:val="000D34E0"/>
    <w:rsid w:val="000D40D6"/>
    <w:rsid w:val="00103301"/>
    <w:rsid w:val="00110AA4"/>
    <w:rsid w:val="0012125D"/>
    <w:rsid w:val="00131C34"/>
    <w:rsid w:val="00146332"/>
    <w:rsid w:val="00162C2E"/>
    <w:rsid w:val="00171636"/>
    <w:rsid w:val="001A026B"/>
    <w:rsid w:val="001B63FA"/>
    <w:rsid w:val="001D5D55"/>
    <w:rsid w:val="001E384B"/>
    <w:rsid w:val="001F1946"/>
    <w:rsid w:val="002022B3"/>
    <w:rsid w:val="00205188"/>
    <w:rsid w:val="0021027A"/>
    <w:rsid w:val="002133F6"/>
    <w:rsid w:val="00222C3A"/>
    <w:rsid w:val="00270520"/>
    <w:rsid w:val="00333F3D"/>
    <w:rsid w:val="00352574"/>
    <w:rsid w:val="0039400D"/>
    <w:rsid w:val="003A17B0"/>
    <w:rsid w:val="003D5567"/>
    <w:rsid w:val="004041AD"/>
    <w:rsid w:val="004E0C4F"/>
    <w:rsid w:val="004E730E"/>
    <w:rsid w:val="00501539"/>
    <w:rsid w:val="00502A63"/>
    <w:rsid w:val="00520456"/>
    <w:rsid w:val="005A2379"/>
    <w:rsid w:val="005A2AB8"/>
    <w:rsid w:val="005A7BB4"/>
    <w:rsid w:val="005C344C"/>
    <w:rsid w:val="005C3828"/>
    <w:rsid w:val="005D3290"/>
    <w:rsid w:val="005E54EE"/>
    <w:rsid w:val="00616DE3"/>
    <w:rsid w:val="00636CCC"/>
    <w:rsid w:val="00650442"/>
    <w:rsid w:val="00674857"/>
    <w:rsid w:val="00675917"/>
    <w:rsid w:val="0068169C"/>
    <w:rsid w:val="006F578F"/>
    <w:rsid w:val="00700FFA"/>
    <w:rsid w:val="0072654C"/>
    <w:rsid w:val="00727839"/>
    <w:rsid w:val="007347B9"/>
    <w:rsid w:val="00744105"/>
    <w:rsid w:val="00746B9B"/>
    <w:rsid w:val="00765888"/>
    <w:rsid w:val="0077450B"/>
    <w:rsid w:val="00785B4E"/>
    <w:rsid w:val="007B1744"/>
    <w:rsid w:val="007B21AC"/>
    <w:rsid w:val="00801CE5"/>
    <w:rsid w:val="00805A57"/>
    <w:rsid w:val="008071D2"/>
    <w:rsid w:val="00811C5C"/>
    <w:rsid w:val="00813C90"/>
    <w:rsid w:val="00826517"/>
    <w:rsid w:val="00833C36"/>
    <w:rsid w:val="00882EA4"/>
    <w:rsid w:val="008C7617"/>
    <w:rsid w:val="008E20A2"/>
    <w:rsid w:val="008E34BE"/>
    <w:rsid w:val="0095632F"/>
    <w:rsid w:val="00994779"/>
    <w:rsid w:val="009A4EB2"/>
    <w:rsid w:val="009D26C0"/>
    <w:rsid w:val="009E6C31"/>
    <w:rsid w:val="00A12476"/>
    <w:rsid w:val="00A35EF7"/>
    <w:rsid w:val="00A67576"/>
    <w:rsid w:val="00A7303D"/>
    <w:rsid w:val="00AB2577"/>
    <w:rsid w:val="00AC22A6"/>
    <w:rsid w:val="00B02ADF"/>
    <w:rsid w:val="00B03B3C"/>
    <w:rsid w:val="00B10620"/>
    <w:rsid w:val="00B34724"/>
    <w:rsid w:val="00B41CBA"/>
    <w:rsid w:val="00B56C56"/>
    <w:rsid w:val="00BC78B8"/>
    <w:rsid w:val="00BD6CDA"/>
    <w:rsid w:val="00BE76A8"/>
    <w:rsid w:val="00BF3845"/>
    <w:rsid w:val="00C1357A"/>
    <w:rsid w:val="00C441E8"/>
    <w:rsid w:val="00C53D2C"/>
    <w:rsid w:val="00C75DD5"/>
    <w:rsid w:val="00C82760"/>
    <w:rsid w:val="00D22685"/>
    <w:rsid w:val="00D45C96"/>
    <w:rsid w:val="00D46B43"/>
    <w:rsid w:val="00D74483"/>
    <w:rsid w:val="00DB5C7A"/>
    <w:rsid w:val="00DD38F7"/>
    <w:rsid w:val="00DE507D"/>
    <w:rsid w:val="00DF7D27"/>
    <w:rsid w:val="00E16CCA"/>
    <w:rsid w:val="00E43A68"/>
    <w:rsid w:val="00E57770"/>
    <w:rsid w:val="00E71B94"/>
    <w:rsid w:val="00E75E14"/>
    <w:rsid w:val="00EA085A"/>
    <w:rsid w:val="00EA6F0A"/>
    <w:rsid w:val="00EE565D"/>
    <w:rsid w:val="00F10794"/>
    <w:rsid w:val="00F41D04"/>
    <w:rsid w:val="00F9423F"/>
    <w:rsid w:val="00F97704"/>
    <w:rsid w:val="00FA757E"/>
    <w:rsid w:val="00FE034A"/>
    <w:rsid w:val="00FE19AF"/>
    <w:rsid w:val="00FE3623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3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75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7B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805A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05A57"/>
    <w:rPr>
      <w:sz w:val="24"/>
      <w:szCs w:val="24"/>
    </w:rPr>
  </w:style>
  <w:style w:type="paragraph" w:styleId="a8">
    <w:name w:val="footer"/>
    <w:basedOn w:val="a"/>
    <w:link w:val="a9"/>
    <w:uiPriority w:val="99"/>
    <w:rsid w:val="00805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5A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08F1-3EB8-47A7-B3D9-FC920AC3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                            ЭЛМЭТ МУНИЦИПАЛЬ РАЙОНЫ</vt:lpstr>
    </vt:vector>
  </TitlesOfParts>
  <Company>Организация</Company>
  <LinksUpToDate>false</LinksUpToDate>
  <CharactersWithSpaces>4974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mailto:almat@tatar.ru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                            ЭЛМЭТ МУНИЦИПАЛЬ РАЙОНЫ</dc:title>
  <dc:creator>Якупова ИН</dc:creator>
  <cp:lastModifiedBy>User</cp:lastModifiedBy>
  <cp:revision>6</cp:revision>
  <cp:lastPrinted>2016-04-05T11:28:00Z</cp:lastPrinted>
  <dcterms:created xsi:type="dcterms:W3CDTF">2016-04-05T07:57:00Z</dcterms:created>
  <dcterms:modified xsi:type="dcterms:W3CDTF">2016-04-05T12:53:00Z</dcterms:modified>
</cp:coreProperties>
</file>