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B2" w:rsidRDefault="008A00B2" w:rsidP="008A00B2">
      <w:pPr>
        <w:pStyle w:val="a3"/>
        <w:jc w:val="center"/>
        <w:rPr>
          <w:b/>
        </w:rPr>
      </w:pPr>
      <w:r>
        <w:rPr>
          <w:b/>
        </w:rPr>
        <w:t>Показатели д</w:t>
      </w:r>
      <w:r w:rsidRPr="008A00B2">
        <w:rPr>
          <w:b/>
        </w:rPr>
        <w:t xml:space="preserve">еятельность крестьянско-фермерских хозяйств </w:t>
      </w:r>
      <w:r>
        <w:rPr>
          <w:b/>
        </w:rPr>
        <w:t>(</w:t>
      </w:r>
      <w:r w:rsidRPr="008A00B2">
        <w:rPr>
          <w:b/>
        </w:rPr>
        <w:t>КФХ</w:t>
      </w:r>
      <w:r>
        <w:rPr>
          <w:b/>
        </w:rPr>
        <w:t>)</w:t>
      </w:r>
    </w:p>
    <w:p w:rsidR="008A00B2" w:rsidRDefault="008A00B2" w:rsidP="008A00B2">
      <w:pPr>
        <w:pStyle w:val="a3"/>
        <w:jc w:val="center"/>
        <w:rPr>
          <w:b/>
        </w:rPr>
      </w:pPr>
      <w:r w:rsidRPr="008A00B2">
        <w:rPr>
          <w:b/>
        </w:rPr>
        <w:t xml:space="preserve">в </w:t>
      </w:r>
      <w:proofErr w:type="spellStart"/>
      <w:r w:rsidRPr="008A00B2">
        <w:rPr>
          <w:b/>
        </w:rPr>
        <w:t>Тукаевском</w:t>
      </w:r>
      <w:proofErr w:type="spellEnd"/>
      <w:r w:rsidRPr="008A00B2">
        <w:rPr>
          <w:b/>
        </w:rPr>
        <w:t xml:space="preserve"> муниципальном районе</w:t>
      </w:r>
    </w:p>
    <w:p w:rsidR="008A00B2" w:rsidRDefault="008A00B2" w:rsidP="004816D6">
      <w:pPr>
        <w:pStyle w:val="a3"/>
      </w:pPr>
    </w:p>
    <w:p w:rsidR="004816D6" w:rsidRDefault="009F7C7D" w:rsidP="004816D6">
      <w:pPr>
        <w:pStyle w:val="a3"/>
      </w:pPr>
      <w:r>
        <w:t>По состоянию на 1 июля 201</w:t>
      </w:r>
      <w:r w:rsidR="00B10930">
        <w:t>8</w:t>
      </w:r>
      <w:r>
        <w:t xml:space="preserve"> года в </w:t>
      </w:r>
      <w:proofErr w:type="spellStart"/>
      <w:r>
        <w:t>Тукаевском</w:t>
      </w:r>
      <w:proofErr w:type="spellEnd"/>
      <w:r>
        <w:t xml:space="preserve"> муниципальном районе  зарегистрированы </w:t>
      </w:r>
      <w:r w:rsidR="007A7A01">
        <w:t xml:space="preserve"> </w:t>
      </w:r>
      <w:r w:rsidR="00B10930">
        <w:t>1481   ин</w:t>
      </w:r>
      <w:r w:rsidR="00B10930" w:rsidRPr="004816D6">
        <w:t>дивидуальны</w:t>
      </w:r>
      <w:r w:rsidR="00B10930">
        <w:t>х</w:t>
      </w:r>
      <w:r w:rsidR="00B10930" w:rsidRPr="004816D6">
        <w:t xml:space="preserve"> предпринимател</w:t>
      </w:r>
      <w:r w:rsidR="00B10930">
        <w:t xml:space="preserve">ей (на 1.07.2017 года  было зарегистрировано </w:t>
      </w:r>
      <w:proofErr w:type="gramStart"/>
      <w:r w:rsidRPr="004816D6">
        <w:t>1426</w:t>
      </w:r>
      <w:r w:rsidR="001525C9">
        <w:t>)</w:t>
      </w:r>
      <w:r w:rsidR="004816D6" w:rsidRPr="004816D6">
        <w:t xml:space="preserve"> </w:t>
      </w:r>
      <w:proofErr w:type="gramEnd"/>
      <w:r w:rsidR="00B10930">
        <w:t>рост составил 103,9%</w:t>
      </w:r>
      <w:r w:rsidR="001525C9">
        <w:t>,</w:t>
      </w:r>
      <w:r w:rsidR="004816D6" w:rsidRPr="004816D6">
        <w:t xml:space="preserve">  из них по вид</w:t>
      </w:r>
      <w:r>
        <w:t>у</w:t>
      </w:r>
      <w:r w:rsidR="004816D6" w:rsidRPr="004816D6">
        <w:t xml:space="preserve"> экономической деятельности</w:t>
      </w:r>
      <w:r w:rsidR="00821D24">
        <w:t xml:space="preserve">  «Сельское хозяйство» зарегистрировано </w:t>
      </w:r>
      <w:r w:rsidR="004816D6">
        <w:t>14</w:t>
      </w:r>
      <w:r w:rsidR="00B10930">
        <w:t>9</w:t>
      </w:r>
      <w:r w:rsidR="00203588">
        <w:t xml:space="preserve"> </w:t>
      </w:r>
      <w:r>
        <w:t>индивидуальных предпринимателя</w:t>
      </w:r>
      <w:r w:rsidR="000637A9">
        <w:t xml:space="preserve"> и глав крестьянско-фермерских хозяйств</w:t>
      </w:r>
      <w:r w:rsidR="00B10930">
        <w:t xml:space="preserve">, </w:t>
      </w:r>
      <w:r w:rsidR="003806D0">
        <w:t>из</w:t>
      </w:r>
      <w:r w:rsidR="00821D24">
        <w:t xml:space="preserve"> них </w:t>
      </w:r>
      <w:r w:rsidR="00B10930">
        <w:t xml:space="preserve">статистические </w:t>
      </w:r>
      <w:r w:rsidR="001829D7">
        <w:t>отчеты предоставляют – 44 КФХ.</w:t>
      </w:r>
      <w:r w:rsidR="00821D24">
        <w:t xml:space="preserve"> </w:t>
      </w:r>
    </w:p>
    <w:p w:rsidR="00902AF8" w:rsidRDefault="00892917" w:rsidP="00A031B2">
      <w:pPr>
        <w:pStyle w:val="a3"/>
        <w:rPr>
          <w:bCs/>
        </w:rPr>
      </w:pPr>
      <w:r>
        <w:t>Основная д</w:t>
      </w:r>
      <w:r w:rsidR="00203588" w:rsidRPr="00203588">
        <w:t xml:space="preserve">еятельность </w:t>
      </w:r>
      <w:r>
        <w:t>фермеров</w:t>
      </w:r>
      <w:r w:rsidR="009413D5">
        <w:t xml:space="preserve"> в районе традиционна</w:t>
      </w:r>
      <w:r w:rsidR="003D0EA5">
        <w:t xml:space="preserve"> -</w:t>
      </w:r>
      <w:r w:rsidR="00203588" w:rsidRPr="00203588">
        <w:t xml:space="preserve"> </w:t>
      </w:r>
      <w:r w:rsidR="00203588">
        <w:t xml:space="preserve">выращивание скота и птицы, </w:t>
      </w:r>
      <w:r w:rsidR="00203588" w:rsidRPr="00203588">
        <w:t>производство</w:t>
      </w:r>
      <w:r w:rsidR="00203588">
        <w:t xml:space="preserve"> молока,</w:t>
      </w:r>
      <w:r w:rsidR="00203588" w:rsidRPr="00203588">
        <w:t xml:space="preserve"> картофеля.</w:t>
      </w:r>
      <w:r w:rsidR="001525C9">
        <w:t xml:space="preserve"> </w:t>
      </w:r>
      <w:r w:rsidR="003806D0">
        <w:t xml:space="preserve"> На их долю приходится</w:t>
      </w:r>
      <w:r w:rsidR="001D61BA">
        <w:rPr>
          <w:bCs/>
        </w:rPr>
        <w:t xml:space="preserve"> </w:t>
      </w:r>
      <w:r w:rsidR="005173D2">
        <w:rPr>
          <w:bCs/>
        </w:rPr>
        <w:t xml:space="preserve">16,7 % всех посевных площадей в районе </w:t>
      </w:r>
      <w:r w:rsidR="002B0DD8">
        <w:rPr>
          <w:bCs/>
        </w:rPr>
        <w:t xml:space="preserve">– это </w:t>
      </w:r>
      <w:r w:rsidR="00325845">
        <w:rPr>
          <w:bCs/>
        </w:rPr>
        <w:t xml:space="preserve"> </w:t>
      </w:r>
      <w:r w:rsidR="005173D2">
        <w:rPr>
          <w:bCs/>
        </w:rPr>
        <w:t>12481,75га</w:t>
      </w:r>
      <w:r w:rsidR="00325845">
        <w:rPr>
          <w:bCs/>
        </w:rPr>
        <w:t xml:space="preserve">, из которых </w:t>
      </w:r>
      <w:r w:rsidR="00A53E05">
        <w:rPr>
          <w:bCs/>
        </w:rPr>
        <w:t xml:space="preserve"> </w:t>
      </w:r>
      <w:r w:rsidR="00BB55B8">
        <w:rPr>
          <w:bCs/>
        </w:rPr>
        <w:t>з</w:t>
      </w:r>
      <w:r w:rsidR="00902AF8" w:rsidRPr="00902AF8">
        <w:rPr>
          <w:bCs/>
        </w:rPr>
        <w:t>ерновые и зернобобовые культуры</w:t>
      </w:r>
      <w:r w:rsidR="00902AF8">
        <w:rPr>
          <w:bCs/>
        </w:rPr>
        <w:t xml:space="preserve"> </w:t>
      </w:r>
      <w:r w:rsidR="003806D0">
        <w:rPr>
          <w:bCs/>
        </w:rPr>
        <w:t xml:space="preserve">- </w:t>
      </w:r>
      <w:r w:rsidR="00902AF8">
        <w:rPr>
          <w:bCs/>
        </w:rPr>
        <w:t>на площади 6579 га</w:t>
      </w:r>
      <w:r w:rsidR="002B0DD8">
        <w:rPr>
          <w:bCs/>
        </w:rPr>
        <w:t>.</w:t>
      </w:r>
      <w:r w:rsidR="00A53E05">
        <w:rPr>
          <w:bCs/>
        </w:rPr>
        <w:t xml:space="preserve"> </w:t>
      </w:r>
      <w:r w:rsidR="00902AF8">
        <w:rPr>
          <w:bCs/>
        </w:rPr>
        <w:t xml:space="preserve"> </w:t>
      </w:r>
      <w:r w:rsidR="002B0DD8">
        <w:rPr>
          <w:bCs/>
        </w:rPr>
        <w:t>В</w:t>
      </w:r>
      <w:r w:rsidR="00BB55B8">
        <w:rPr>
          <w:bCs/>
        </w:rPr>
        <w:t xml:space="preserve"> структуре посевов преобладают</w:t>
      </w:r>
      <w:r w:rsidR="00A53E05">
        <w:rPr>
          <w:bCs/>
        </w:rPr>
        <w:t xml:space="preserve"> ячмень 2970 га и яровая пшеница 2786 га.</w:t>
      </w:r>
      <w:r w:rsidR="005173D2">
        <w:rPr>
          <w:bCs/>
        </w:rPr>
        <w:t xml:space="preserve"> Картофель посеян на площади 93 га, кормовые – 5210,8 га.</w:t>
      </w:r>
    </w:p>
    <w:p w:rsidR="00A53E05" w:rsidRDefault="008E348E" w:rsidP="001C1457">
      <w:pPr>
        <w:pStyle w:val="a3"/>
        <w:jc w:val="right"/>
        <w:rPr>
          <w:bCs/>
        </w:rPr>
      </w:pPr>
      <w:r>
        <w:rPr>
          <w:bCs/>
        </w:rPr>
        <w:t>Рисунок 1</w:t>
      </w:r>
    </w:p>
    <w:p w:rsidR="00BB55B8" w:rsidRDefault="00A53E05" w:rsidP="00BB55B8">
      <w:pPr>
        <w:pStyle w:val="a3"/>
        <w:ind w:firstLine="0"/>
        <w:rPr>
          <w:bCs/>
        </w:rPr>
      </w:pPr>
      <w:r w:rsidRPr="00A53E05">
        <w:rPr>
          <w:bCs/>
          <w:noProof/>
          <w:lang w:eastAsia="ru-RU"/>
        </w:rPr>
        <w:drawing>
          <wp:inline distT="0" distB="0" distL="0" distR="0">
            <wp:extent cx="5619750" cy="4438651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73D2" w:rsidRDefault="005173D2" w:rsidP="00A031B2">
      <w:pPr>
        <w:pStyle w:val="a3"/>
        <w:rPr>
          <w:bCs/>
        </w:rPr>
      </w:pPr>
    </w:p>
    <w:p w:rsidR="001525C9" w:rsidRDefault="001525C9" w:rsidP="00A031B2">
      <w:pPr>
        <w:pStyle w:val="a3"/>
        <w:rPr>
          <w:bCs/>
        </w:rPr>
      </w:pPr>
    </w:p>
    <w:p w:rsidR="002B0DD8" w:rsidRDefault="002B0DD8" w:rsidP="00A031B2">
      <w:pPr>
        <w:pStyle w:val="a3"/>
        <w:rPr>
          <w:bCs/>
        </w:rPr>
      </w:pPr>
      <w:r>
        <w:rPr>
          <w:bCs/>
        </w:rPr>
        <w:t xml:space="preserve">По данным </w:t>
      </w:r>
      <w:r w:rsidR="001C1457" w:rsidRPr="00337801">
        <w:rPr>
          <w:color w:val="000000"/>
        </w:rPr>
        <w:t xml:space="preserve">Всероссийской сельскохозяйственной переписи </w:t>
      </w:r>
      <w:r w:rsidR="001C1457">
        <w:rPr>
          <w:color w:val="000000"/>
        </w:rPr>
        <w:t xml:space="preserve"> </w:t>
      </w:r>
      <w:r>
        <w:rPr>
          <w:bCs/>
        </w:rPr>
        <w:t xml:space="preserve">ВСХП 2016 года по России </w:t>
      </w:r>
      <w:r w:rsidRPr="002B0DD8">
        <w:rPr>
          <w:bCs/>
        </w:rPr>
        <w:t>увеличение посевных площадей произошло за счет расширения посевов в крестьянских (фермерских) хозяйствах и у индивидуальных предпринимателей на 70%. Остальные категории хозяйств посевы сократили, в том числе и се</w:t>
      </w:r>
      <w:r>
        <w:rPr>
          <w:bCs/>
        </w:rPr>
        <w:t xml:space="preserve">льскохозяйственные организации </w:t>
      </w:r>
      <w:r w:rsidRPr="002B0DD8">
        <w:rPr>
          <w:bCs/>
        </w:rPr>
        <w:t>на 7%.</w:t>
      </w:r>
    </w:p>
    <w:p w:rsidR="00A501F9" w:rsidRDefault="00A501F9" w:rsidP="001525C9">
      <w:pPr>
        <w:pStyle w:val="a3"/>
        <w:ind w:firstLine="0"/>
        <w:rPr>
          <w:bCs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53125" cy="3133224"/>
            <wp:effectExtent l="19050" t="0" r="9525" b="0"/>
            <wp:docPr id="6" name="Рисунок 1" descr="http://www.akkor.ru/sites/default/files/styles/large/public/image_2_0.jpg?itok=y3Ofmo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kor.ru/sites/default/files/styles/large/public/image_2_0.jpg?itok=y3Ofmon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13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F7A" w:rsidRDefault="00DB6F7A" w:rsidP="00A031B2">
      <w:pPr>
        <w:pStyle w:val="a3"/>
        <w:rPr>
          <w:bCs/>
        </w:rPr>
      </w:pPr>
    </w:p>
    <w:p w:rsidR="00C733EE" w:rsidRDefault="00C733EE" w:rsidP="006E673D">
      <w:pPr>
        <w:pStyle w:val="a3"/>
        <w:rPr>
          <w:color w:val="000000"/>
        </w:rPr>
      </w:pPr>
      <w:r>
        <w:rPr>
          <w:color w:val="000000"/>
        </w:rPr>
        <w:t xml:space="preserve">Аналогичная ситуация в </w:t>
      </w:r>
      <w:proofErr w:type="spellStart"/>
      <w:r>
        <w:rPr>
          <w:color w:val="000000"/>
        </w:rPr>
        <w:t>Тукаевском</w:t>
      </w:r>
      <w:proofErr w:type="spellEnd"/>
      <w:r>
        <w:rPr>
          <w:color w:val="000000"/>
        </w:rPr>
        <w:t xml:space="preserve"> районе </w:t>
      </w:r>
      <w:proofErr w:type="gramStart"/>
      <w:r>
        <w:rPr>
          <w:color w:val="000000"/>
        </w:rPr>
        <w:t>-з</w:t>
      </w:r>
      <w:proofErr w:type="gramEnd"/>
      <w:r w:rsidR="006E673D">
        <w:rPr>
          <w:color w:val="000000"/>
        </w:rPr>
        <w:t xml:space="preserve">а период между двумя сельскохозяйственными переписями </w:t>
      </w:r>
    </w:p>
    <w:p w:rsidR="00C733EE" w:rsidRDefault="00C733EE" w:rsidP="006E673D">
      <w:pPr>
        <w:pStyle w:val="a3"/>
        <w:rPr>
          <w:bCs/>
        </w:rPr>
      </w:pPr>
      <w:r>
        <w:rPr>
          <w:color w:val="000000"/>
        </w:rPr>
        <w:t xml:space="preserve">- </w:t>
      </w:r>
      <w:r w:rsidR="002B0DD8">
        <w:rPr>
          <w:bCs/>
        </w:rPr>
        <w:t>сельскохозяйственные организации сократились с 33 до 23</w:t>
      </w:r>
      <w:r w:rsidR="00A501F9">
        <w:rPr>
          <w:bCs/>
        </w:rPr>
        <w:t xml:space="preserve"> единиц</w:t>
      </w:r>
      <w:r w:rsidR="002B0DD8">
        <w:rPr>
          <w:bCs/>
        </w:rPr>
        <w:t xml:space="preserve">,  </w:t>
      </w:r>
      <w:r w:rsidR="00A501F9">
        <w:rPr>
          <w:bCs/>
        </w:rPr>
        <w:t>снижение площади посевов</w:t>
      </w:r>
      <w:r w:rsidR="001F7781">
        <w:rPr>
          <w:bCs/>
        </w:rPr>
        <w:t xml:space="preserve"> здесь</w:t>
      </w:r>
      <w:r w:rsidR="002B0DD8">
        <w:rPr>
          <w:bCs/>
        </w:rPr>
        <w:t xml:space="preserve"> </w:t>
      </w:r>
      <w:r w:rsidR="001C1457">
        <w:rPr>
          <w:bCs/>
        </w:rPr>
        <w:t>составило 18 % (</w:t>
      </w:r>
      <w:r w:rsidR="00A501F9">
        <w:rPr>
          <w:bCs/>
        </w:rPr>
        <w:t>с 75,7 тыс</w:t>
      </w:r>
      <w:proofErr w:type="gramStart"/>
      <w:r w:rsidR="00A501F9">
        <w:rPr>
          <w:bCs/>
        </w:rPr>
        <w:t>.г</w:t>
      </w:r>
      <w:proofErr w:type="gramEnd"/>
      <w:r w:rsidR="00A501F9">
        <w:rPr>
          <w:bCs/>
        </w:rPr>
        <w:t>а до 62,1 тыс.га</w:t>
      </w:r>
      <w:r w:rsidR="001C1457">
        <w:rPr>
          <w:bCs/>
        </w:rPr>
        <w:t>)</w:t>
      </w:r>
      <w:r w:rsidR="002B0DD8">
        <w:rPr>
          <w:bCs/>
        </w:rPr>
        <w:t xml:space="preserve">. </w:t>
      </w:r>
    </w:p>
    <w:p w:rsidR="001C1457" w:rsidRDefault="00C733EE" w:rsidP="006E673D">
      <w:pPr>
        <w:pStyle w:val="a3"/>
        <w:rPr>
          <w:color w:val="000000"/>
        </w:rPr>
      </w:pPr>
      <w:r>
        <w:rPr>
          <w:color w:val="000000"/>
        </w:rPr>
        <w:t>- к</w:t>
      </w:r>
      <w:r w:rsidR="001C1457">
        <w:rPr>
          <w:color w:val="000000"/>
        </w:rPr>
        <w:t>оличество индивидуальных предпринимателей и Глав КФХ увеличилось на 97 ед</w:t>
      </w:r>
      <w:r w:rsidR="00A02099">
        <w:rPr>
          <w:color w:val="000000"/>
        </w:rPr>
        <w:t xml:space="preserve">иниц (рисунок </w:t>
      </w:r>
      <w:r w:rsidR="001F7781">
        <w:rPr>
          <w:color w:val="000000"/>
        </w:rPr>
        <w:t>2</w:t>
      </w:r>
      <w:r w:rsidR="00A02099">
        <w:rPr>
          <w:color w:val="000000"/>
        </w:rPr>
        <w:t>), а площадь посевов расширил</w:t>
      </w:r>
      <w:r w:rsidR="001F7781">
        <w:rPr>
          <w:color w:val="000000"/>
        </w:rPr>
        <w:t>а</w:t>
      </w:r>
      <w:r w:rsidR="00A02099">
        <w:rPr>
          <w:color w:val="000000"/>
        </w:rPr>
        <w:t>сь в 3,4 раза:</w:t>
      </w:r>
    </w:p>
    <w:p w:rsidR="00A02099" w:rsidRDefault="00A02099" w:rsidP="00A02099">
      <w:pPr>
        <w:pStyle w:val="a3"/>
        <w:rPr>
          <w:bCs/>
        </w:rPr>
      </w:pPr>
      <w:r>
        <w:rPr>
          <w:bCs/>
        </w:rPr>
        <w:t xml:space="preserve">- площади посевов зерновых и зернобобовых увеличились в 3 раза, </w:t>
      </w:r>
    </w:p>
    <w:p w:rsidR="00A02099" w:rsidRDefault="00A02099" w:rsidP="00A02099">
      <w:pPr>
        <w:pStyle w:val="a3"/>
        <w:rPr>
          <w:bCs/>
        </w:rPr>
      </w:pPr>
      <w:r>
        <w:rPr>
          <w:bCs/>
        </w:rPr>
        <w:t xml:space="preserve">- площади кормовых культур </w:t>
      </w:r>
      <w:r w:rsidR="006E673D">
        <w:rPr>
          <w:bCs/>
        </w:rPr>
        <w:t>увеличились</w:t>
      </w:r>
      <w:r>
        <w:rPr>
          <w:bCs/>
        </w:rPr>
        <w:t xml:space="preserve"> в 4,7 раза,</w:t>
      </w:r>
    </w:p>
    <w:p w:rsidR="00A02099" w:rsidRDefault="00A02099" w:rsidP="00A02099">
      <w:pPr>
        <w:pStyle w:val="a3"/>
        <w:rPr>
          <w:bCs/>
        </w:rPr>
      </w:pPr>
      <w:r>
        <w:rPr>
          <w:bCs/>
        </w:rPr>
        <w:t xml:space="preserve">- </w:t>
      </w:r>
      <w:r w:rsidR="001F7781">
        <w:rPr>
          <w:bCs/>
        </w:rPr>
        <w:t xml:space="preserve">фермеры </w:t>
      </w:r>
      <w:r>
        <w:rPr>
          <w:bCs/>
        </w:rPr>
        <w:t xml:space="preserve">стали </w:t>
      </w:r>
      <w:r w:rsidR="006E673D">
        <w:rPr>
          <w:bCs/>
        </w:rPr>
        <w:t xml:space="preserve">подключаться к </w:t>
      </w:r>
      <w:r>
        <w:rPr>
          <w:bCs/>
        </w:rPr>
        <w:t>выращива</w:t>
      </w:r>
      <w:r w:rsidR="006E673D">
        <w:rPr>
          <w:bCs/>
        </w:rPr>
        <w:t>нию</w:t>
      </w:r>
      <w:r>
        <w:rPr>
          <w:bCs/>
        </w:rPr>
        <w:t xml:space="preserve"> </w:t>
      </w:r>
      <w:proofErr w:type="spellStart"/>
      <w:r w:rsidR="008E41E6">
        <w:rPr>
          <w:bCs/>
        </w:rPr>
        <w:t>маслиничных</w:t>
      </w:r>
      <w:proofErr w:type="spellEnd"/>
      <w:r w:rsidR="008E41E6">
        <w:rPr>
          <w:bCs/>
        </w:rPr>
        <w:t xml:space="preserve"> </w:t>
      </w:r>
      <w:r>
        <w:rPr>
          <w:bCs/>
        </w:rPr>
        <w:t>культур</w:t>
      </w:r>
      <w:r w:rsidR="008E41E6">
        <w:rPr>
          <w:bCs/>
        </w:rPr>
        <w:t>,</w:t>
      </w:r>
      <w:r w:rsidR="008E41E6" w:rsidRPr="008E41E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8E41E6" w:rsidRPr="008E41E6">
        <w:rPr>
          <w:bCs/>
        </w:rPr>
        <w:t>но масштабы  посевов  незначительные -</w:t>
      </w:r>
      <w:r w:rsidR="008E41E6">
        <w:rPr>
          <w:bCs/>
        </w:rPr>
        <w:t xml:space="preserve">2,8 </w:t>
      </w:r>
      <w:r w:rsidR="008E41E6" w:rsidRPr="008E41E6">
        <w:rPr>
          <w:bCs/>
        </w:rPr>
        <w:t>% от общей посевной площади этой категории хозяйств</w:t>
      </w:r>
      <w:r>
        <w:rPr>
          <w:bCs/>
        </w:rPr>
        <w:t xml:space="preserve"> (это рапс и рыжик  на площади 322 га).</w:t>
      </w:r>
    </w:p>
    <w:p w:rsidR="001C1457" w:rsidRDefault="001F7781" w:rsidP="001F7781">
      <w:pPr>
        <w:jc w:val="right"/>
        <w:rPr>
          <w:color w:val="000000"/>
        </w:rPr>
      </w:pPr>
      <w:r>
        <w:rPr>
          <w:color w:val="000000"/>
        </w:rPr>
        <w:t>Рисунок 2</w:t>
      </w:r>
    </w:p>
    <w:p w:rsidR="001C1457" w:rsidRDefault="001C1457" w:rsidP="001C1457">
      <w:pPr>
        <w:ind w:firstLine="0"/>
      </w:pPr>
      <w:r w:rsidRPr="00821D24">
        <w:rPr>
          <w:noProof/>
        </w:rPr>
        <w:drawing>
          <wp:inline distT="0" distB="0" distL="0" distR="0">
            <wp:extent cx="5867400" cy="280035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604561">
        <w:t xml:space="preserve"> </w:t>
      </w:r>
    </w:p>
    <w:p w:rsidR="001C1457" w:rsidRDefault="001C1457" w:rsidP="001C1457">
      <w:pPr>
        <w:ind w:firstLine="0"/>
      </w:pPr>
    </w:p>
    <w:p w:rsidR="001F7781" w:rsidRDefault="001F7781" w:rsidP="001F7781">
      <w:pPr>
        <w:pStyle w:val="a3"/>
        <w:jc w:val="right"/>
        <w:rPr>
          <w:bCs/>
        </w:rPr>
      </w:pPr>
      <w:r>
        <w:rPr>
          <w:bCs/>
        </w:rPr>
        <w:lastRenderedPageBreak/>
        <w:t>Таблица 1</w:t>
      </w:r>
    </w:p>
    <w:p w:rsidR="00A46F88" w:rsidRDefault="00A46F88" w:rsidP="00A46F88">
      <w:pPr>
        <w:pStyle w:val="a3"/>
        <w:jc w:val="center"/>
        <w:rPr>
          <w:bCs/>
        </w:rPr>
      </w:pPr>
      <w:r>
        <w:rPr>
          <w:bCs/>
        </w:rPr>
        <w:t>Динамика</w:t>
      </w:r>
    </w:p>
    <w:p w:rsidR="00A46F88" w:rsidRDefault="00A46F88" w:rsidP="00A46F88">
      <w:pPr>
        <w:pStyle w:val="a3"/>
        <w:jc w:val="center"/>
        <w:rPr>
          <w:bCs/>
        </w:rPr>
      </w:pPr>
      <w:r>
        <w:rPr>
          <w:bCs/>
        </w:rPr>
        <w:t xml:space="preserve">посевных площадей по </w:t>
      </w:r>
      <w:proofErr w:type="spellStart"/>
      <w:r>
        <w:rPr>
          <w:bCs/>
        </w:rPr>
        <w:t>Тукаевскому</w:t>
      </w:r>
      <w:proofErr w:type="spellEnd"/>
      <w:r>
        <w:rPr>
          <w:bCs/>
        </w:rPr>
        <w:t xml:space="preserve"> муниципальному району</w:t>
      </w:r>
    </w:p>
    <w:p w:rsidR="00A501F9" w:rsidRDefault="00A46F88" w:rsidP="00A46F88">
      <w:pPr>
        <w:pStyle w:val="a3"/>
        <w:jc w:val="center"/>
        <w:rPr>
          <w:bCs/>
        </w:rPr>
      </w:pPr>
      <w:r>
        <w:rPr>
          <w:bCs/>
        </w:rPr>
        <w:t>в период между двумя сельскохозяйственными переписями</w:t>
      </w:r>
      <w:r w:rsidR="00A501F9">
        <w:rPr>
          <w:bCs/>
        </w:rPr>
        <w:t xml:space="preserve"> </w:t>
      </w:r>
    </w:p>
    <w:p w:rsidR="00A46F88" w:rsidRDefault="00A501F9" w:rsidP="00A46F88">
      <w:pPr>
        <w:pStyle w:val="a3"/>
        <w:jc w:val="center"/>
        <w:rPr>
          <w:bCs/>
        </w:rPr>
      </w:pPr>
      <w:r>
        <w:rPr>
          <w:bCs/>
        </w:rPr>
        <w:t>2006 и 2016 годов</w:t>
      </w:r>
    </w:p>
    <w:p w:rsidR="00A46F88" w:rsidRDefault="00E1268F" w:rsidP="00E1268F">
      <w:pPr>
        <w:pStyle w:val="a3"/>
        <w:ind w:firstLine="0"/>
        <w:rPr>
          <w:bCs/>
        </w:rPr>
      </w:pPr>
      <w:r>
        <w:rPr>
          <w:bCs/>
        </w:rPr>
        <w:t xml:space="preserve"> </w:t>
      </w:r>
    </w:p>
    <w:tbl>
      <w:tblPr>
        <w:tblW w:w="8811" w:type="dxa"/>
        <w:jc w:val="center"/>
        <w:tblInd w:w="103" w:type="dxa"/>
        <w:tblLook w:val="04A0"/>
      </w:tblPr>
      <w:tblGrid>
        <w:gridCol w:w="2155"/>
        <w:gridCol w:w="1301"/>
        <w:gridCol w:w="1532"/>
        <w:gridCol w:w="1384"/>
        <w:gridCol w:w="1297"/>
        <w:gridCol w:w="1142"/>
      </w:tblGrid>
      <w:tr w:rsidR="00A46F88" w:rsidRPr="00E1268F" w:rsidTr="00A501F9">
        <w:trPr>
          <w:trHeight w:val="300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126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Default="00A46F88" w:rsidP="00A46F88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68F">
              <w:rPr>
                <w:color w:val="000000"/>
                <w:sz w:val="22"/>
                <w:szCs w:val="22"/>
              </w:rPr>
              <w:t>Посевная площадь, всего</w:t>
            </w:r>
          </w:p>
          <w:p w:rsidR="00A46F88" w:rsidRPr="00E1268F" w:rsidRDefault="00A46F88" w:rsidP="00A46F88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A46F88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68F">
              <w:rPr>
                <w:color w:val="000000"/>
                <w:sz w:val="22"/>
                <w:szCs w:val="22"/>
              </w:rPr>
              <w:t>в т.ч.</w:t>
            </w:r>
          </w:p>
        </w:tc>
      </w:tr>
      <w:tr w:rsidR="00A46F88" w:rsidRPr="00E1268F" w:rsidTr="00A501F9">
        <w:trPr>
          <w:trHeight w:val="300"/>
          <w:jc w:val="center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1268F">
              <w:rPr>
                <w:color w:val="000000"/>
                <w:sz w:val="22"/>
                <w:szCs w:val="22"/>
              </w:rPr>
              <w:t>Зерновые и зернобобовые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1268F">
              <w:rPr>
                <w:color w:val="000000"/>
                <w:sz w:val="22"/>
                <w:szCs w:val="22"/>
              </w:rPr>
              <w:t>технические культуры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A46F88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1268F">
              <w:rPr>
                <w:color w:val="000000"/>
                <w:sz w:val="22"/>
                <w:szCs w:val="22"/>
              </w:rPr>
              <w:t>картофель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1268F">
              <w:rPr>
                <w:color w:val="000000"/>
                <w:sz w:val="22"/>
                <w:szCs w:val="22"/>
              </w:rPr>
              <w:t>кормовые культуры</w:t>
            </w:r>
          </w:p>
        </w:tc>
      </w:tr>
      <w:tr w:rsidR="00E1268F" w:rsidRPr="00E1268F" w:rsidTr="00A501F9">
        <w:trPr>
          <w:trHeight w:val="30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8F" w:rsidRPr="00E1268F" w:rsidRDefault="00E1268F" w:rsidP="00A501F9">
            <w:pPr>
              <w:autoSpaceDE/>
              <w:autoSpaceDN/>
              <w:adjustRightInd/>
              <w:ind w:firstLine="0"/>
              <w:rPr>
                <w:color w:val="000000"/>
                <w:sz w:val="22"/>
                <w:szCs w:val="22"/>
              </w:rPr>
            </w:pPr>
            <w:r w:rsidRPr="00E1268F">
              <w:rPr>
                <w:color w:val="000000"/>
                <w:sz w:val="22"/>
                <w:szCs w:val="22"/>
              </w:rPr>
              <w:t xml:space="preserve">ВСХП -2006 года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8F" w:rsidRPr="00E1268F" w:rsidRDefault="00E1268F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1268F">
              <w:rPr>
                <w:color w:val="000000"/>
                <w:sz w:val="22"/>
                <w:szCs w:val="22"/>
              </w:rPr>
              <w:t>3349</w:t>
            </w:r>
            <w:r w:rsidR="00A46F8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8F" w:rsidRPr="00E1268F" w:rsidRDefault="00E1268F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1268F">
              <w:rPr>
                <w:color w:val="000000"/>
                <w:sz w:val="22"/>
                <w:szCs w:val="22"/>
              </w:rPr>
              <w:t>2473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8F" w:rsidRPr="00E1268F" w:rsidRDefault="00E1268F" w:rsidP="00A501F9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1268F">
              <w:rPr>
                <w:color w:val="000000"/>
                <w:sz w:val="22"/>
                <w:szCs w:val="22"/>
              </w:rPr>
              <w:t> </w:t>
            </w:r>
            <w:r w:rsidR="00A501F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8F" w:rsidRPr="00E1268F" w:rsidRDefault="00E1268F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1268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8F" w:rsidRPr="00E1268F" w:rsidRDefault="00E1268F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1268F">
              <w:rPr>
                <w:color w:val="000000"/>
                <w:sz w:val="22"/>
                <w:szCs w:val="22"/>
              </w:rPr>
              <w:t>784</w:t>
            </w:r>
          </w:p>
        </w:tc>
      </w:tr>
      <w:tr w:rsidR="00E1268F" w:rsidRPr="00E1268F" w:rsidTr="00A501F9">
        <w:trPr>
          <w:trHeight w:val="30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8F" w:rsidRPr="00E1268F" w:rsidRDefault="00E1268F" w:rsidP="00A501F9">
            <w:pPr>
              <w:autoSpaceDE/>
              <w:autoSpaceDN/>
              <w:adjustRightInd/>
              <w:ind w:firstLine="0"/>
              <w:rPr>
                <w:color w:val="000000"/>
                <w:sz w:val="22"/>
                <w:szCs w:val="22"/>
              </w:rPr>
            </w:pPr>
            <w:r w:rsidRPr="00E1268F">
              <w:rPr>
                <w:color w:val="000000"/>
                <w:sz w:val="22"/>
                <w:szCs w:val="22"/>
              </w:rPr>
              <w:t>ВСХП -2016 года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8F" w:rsidRPr="00E1268F" w:rsidRDefault="00E1268F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1268F">
              <w:rPr>
                <w:color w:val="000000"/>
                <w:sz w:val="22"/>
                <w:szCs w:val="22"/>
              </w:rPr>
              <w:t>11357,7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8F" w:rsidRPr="00A501F9" w:rsidRDefault="00E1268F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501F9">
              <w:rPr>
                <w:color w:val="000000"/>
                <w:sz w:val="22"/>
                <w:szCs w:val="22"/>
              </w:rPr>
              <w:t>7253,2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8F" w:rsidRPr="00E1268F" w:rsidRDefault="00E1268F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1268F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8F" w:rsidRPr="00E1268F" w:rsidRDefault="00E1268F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1268F">
              <w:rPr>
                <w:color w:val="000000"/>
                <w:sz w:val="22"/>
                <w:szCs w:val="22"/>
              </w:rPr>
              <w:t>87,6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8F" w:rsidRPr="00E1268F" w:rsidRDefault="00E1268F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1268F">
              <w:rPr>
                <w:color w:val="000000"/>
                <w:sz w:val="22"/>
                <w:szCs w:val="22"/>
              </w:rPr>
              <w:t>3694,4</w:t>
            </w:r>
          </w:p>
        </w:tc>
      </w:tr>
      <w:tr w:rsidR="00A46F88" w:rsidRPr="00E1268F" w:rsidTr="00A501F9">
        <w:trPr>
          <w:trHeight w:val="7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A501F9">
            <w:pPr>
              <w:autoSpaceDE/>
              <w:autoSpaceDN/>
              <w:adjustRightInd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46F88" w:rsidRPr="00E1268F" w:rsidTr="00A501F9">
        <w:trPr>
          <w:trHeight w:val="21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A501F9">
            <w:pPr>
              <w:autoSpaceDE/>
              <w:autoSpaceDN/>
              <w:adjustRightInd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46F88">
              <w:rPr>
                <w:rFonts w:ascii="Calibri" w:hAnsi="Calibri"/>
                <w:color w:val="000000"/>
                <w:sz w:val="22"/>
                <w:szCs w:val="22"/>
              </w:rPr>
              <w:t>339,1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46F88">
              <w:rPr>
                <w:rFonts w:ascii="Calibri" w:hAnsi="Calibri"/>
                <w:color w:val="000000"/>
                <w:sz w:val="22"/>
                <w:szCs w:val="22"/>
              </w:rPr>
              <w:t>293,3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46F88">
              <w:rPr>
                <w:rFonts w:ascii="Calibri" w:hAnsi="Calibri"/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A46F88">
              <w:rPr>
                <w:rFonts w:ascii="Calibri" w:hAnsi="Calibri"/>
                <w:color w:val="000000"/>
                <w:sz w:val="22"/>
                <w:szCs w:val="22"/>
              </w:rPr>
              <w:t>471,2</w:t>
            </w:r>
          </w:p>
        </w:tc>
      </w:tr>
      <w:tr w:rsidR="00A46F88" w:rsidRPr="00E1268F" w:rsidTr="00A501F9">
        <w:trPr>
          <w:trHeight w:val="8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Default="00A46F88" w:rsidP="00E1268F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88" w:rsidRPr="00E1268F" w:rsidRDefault="00A46F88" w:rsidP="00E1268F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5173D2" w:rsidRDefault="005173D2" w:rsidP="00A031B2">
      <w:pPr>
        <w:pStyle w:val="a3"/>
        <w:rPr>
          <w:bCs/>
        </w:rPr>
      </w:pPr>
    </w:p>
    <w:p w:rsidR="0045132F" w:rsidRDefault="00522FA3" w:rsidP="0045132F">
      <w:r>
        <w:rPr>
          <w:bCs/>
        </w:rPr>
        <w:t xml:space="preserve">В 2016 году </w:t>
      </w:r>
      <w:r w:rsidR="001F7781">
        <w:rPr>
          <w:bCs/>
        </w:rPr>
        <w:t>фермеры сократили</w:t>
      </w:r>
      <w:r w:rsidR="00A46F88">
        <w:rPr>
          <w:bCs/>
        </w:rPr>
        <w:t xml:space="preserve"> посев</w:t>
      </w:r>
      <w:r w:rsidR="001F7781">
        <w:rPr>
          <w:bCs/>
        </w:rPr>
        <w:t>ы</w:t>
      </w:r>
      <w:r w:rsidR="00A46F88">
        <w:rPr>
          <w:bCs/>
        </w:rPr>
        <w:t xml:space="preserve"> картофеля с 92 га до 87,6 га, или на 4,8%</w:t>
      </w:r>
      <w:r w:rsidRPr="00522FA3">
        <w:rPr>
          <w:bCs/>
        </w:rPr>
        <w:t xml:space="preserve"> </w:t>
      </w:r>
      <w:r>
        <w:rPr>
          <w:bCs/>
        </w:rPr>
        <w:t>(таблица 1)</w:t>
      </w:r>
      <w:r w:rsidR="00985CA4">
        <w:rPr>
          <w:bCs/>
        </w:rPr>
        <w:t>.</w:t>
      </w:r>
      <w:r w:rsidR="0045132F" w:rsidRPr="0045132F">
        <w:t xml:space="preserve"> </w:t>
      </w:r>
      <w:r w:rsidR="001F7781">
        <w:t>Но к 2018 году этот объем восстановлен</w:t>
      </w:r>
      <w:r w:rsidR="00821F71">
        <w:t xml:space="preserve"> (93 га).</w:t>
      </w:r>
    </w:p>
    <w:p w:rsidR="0045132F" w:rsidRDefault="0045132F" w:rsidP="00A031B2">
      <w:pPr>
        <w:pStyle w:val="a3"/>
        <w:rPr>
          <w:bCs/>
        </w:rPr>
      </w:pPr>
      <w:r>
        <w:rPr>
          <w:bCs/>
        </w:rPr>
        <w:t>Спецификой района является животноводство, этому способствуют свиноводчески</w:t>
      </w:r>
      <w:r w:rsidR="00457F1D">
        <w:rPr>
          <w:bCs/>
        </w:rPr>
        <w:t>й</w:t>
      </w:r>
      <w:r>
        <w:rPr>
          <w:bCs/>
        </w:rPr>
        <w:t xml:space="preserve"> и птицеводческий комплексы</w:t>
      </w:r>
      <w:r w:rsidR="00457F1D">
        <w:rPr>
          <w:bCs/>
        </w:rPr>
        <w:t>, которые  производят 38%</w:t>
      </w:r>
      <w:r w:rsidR="00457F1D" w:rsidRPr="00457F1D">
        <w:rPr>
          <w:bCs/>
        </w:rPr>
        <w:t xml:space="preserve"> </w:t>
      </w:r>
      <w:r w:rsidR="00457F1D">
        <w:rPr>
          <w:bCs/>
        </w:rPr>
        <w:t xml:space="preserve"> всего объема скота и птицы в живом весе </w:t>
      </w:r>
      <w:proofErr w:type="gramStart"/>
      <w:r w:rsidR="00C733EE">
        <w:rPr>
          <w:bCs/>
        </w:rPr>
        <w:t>производимых</w:t>
      </w:r>
      <w:proofErr w:type="gramEnd"/>
      <w:r w:rsidR="00C733EE">
        <w:rPr>
          <w:bCs/>
        </w:rPr>
        <w:t xml:space="preserve"> </w:t>
      </w:r>
      <w:r w:rsidR="00457F1D">
        <w:rPr>
          <w:bCs/>
        </w:rPr>
        <w:t>в Республике Татарстан.</w:t>
      </w:r>
    </w:p>
    <w:p w:rsidR="00D77268" w:rsidRDefault="00D77268" w:rsidP="00A031B2">
      <w:pPr>
        <w:pStyle w:val="a3"/>
        <w:rPr>
          <w:bCs/>
        </w:rPr>
      </w:pPr>
      <w:r w:rsidRPr="00D77268">
        <w:rPr>
          <w:bCs/>
        </w:rPr>
        <w:t>На фермерские хозяйства приходится</w:t>
      </w:r>
      <w:r>
        <w:rPr>
          <w:bCs/>
        </w:rPr>
        <w:t xml:space="preserve"> 19,</w:t>
      </w:r>
      <w:r w:rsidR="00020E27">
        <w:rPr>
          <w:bCs/>
        </w:rPr>
        <w:t>5</w:t>
      </w:r>
      <w:r>
        <w:rPr>
          <w:bCs/>
        </w:rPr>
        <w:t xml:space="preserve"> </w:t>
      </w:r>
      <w:r w:rsidRPr="00D77268">
        <w:rPr>
          <w:bCs/>
        </w:rPr>
        <w:t>% поголовья крупного рогатого скота</w:t>
      </w:r>
      <w:r>
        <w:rPr>
          <w:bCs/>
        </w:rPr>
        <w:t xml:space="preserve">, </w:t>
      </w:r>
      <w:r w:rsidR="00A231FD">
        <w:rPr>
          <w:bCs/>
        </w:rPr>
        <w:t xml:space="preserve">поголовье </w:t>
      </w:r>
      <w:r w:rsidR="0091782C">
        <w:rPr>
          <w:bCs/>
        </w:rPr>
        <w:t xml:space="preserve">коров </w:t>
      </w:r>
      <w:r w:rsidR="00020E27">
        <w:rPr>
          <w:bCs/>
        </w:rPr>
        <w:t>– 14,9</w:t>
      </w:r>
      <w:r>
        <w:rPr>
          <w:bCs/>
        </w:rPr>
        <w:t xml:space="preserve"> %  (в 2010 году </w:t>
      </w:r>
      <w:r w:rsidR="0091782C">
        <w:rPr>
          <w:bCs/>
        </w:rPr>
        <w:t>эти показатели составляли 7,6</w:t>
      </w:r>
      <w:r w:rsidR="00604561">
        <w:rPr>
          <w:bCs/>
        </w:rPr>
        <w:t xml:space="preserve"> </w:t>
      </w:r>
      <w:r w:rsidR="0091782C">
        <w:rPr>
          <w:bCs/>
        </w:rPr>
        <w:t>% КРС и 10,4% коров).</w:t>
      </w:r>
    </w:p>
    <w:p w:rsidR="00457F1D" w:rsidRDefault="00457F1D" w:rsidP="00A031B2">
      <w:pPr>
        <w:pStyle w:val="a3"/>
        <w:rPr>
          <w:bCs/>
        </w:rPr>
      </w:pPr>
    </w:p>
    <w:p w:rsidR="00D77268" w:rsidRDefault="00020E27" w:rsidP="00020E27">
      <w:pPr>
        <w:pStyle w:val="a3"/>
        <w:jc w:val="right"/>
        <w:rPr>
          <w:bCs/>
        </w:rPr>
      </w:pPr>
      <w:r>
        <w:rPr>
          <w:bCs/>
        </w:rPr>
        <w:t xml:space="preserve">Рисунок </w:t>
      </w:r>
      <w:r w:rsidR="00F2675E">
        <w:rPr>
          <w:bCs/>
        </w:rPr>
        <w:t>3</w:t>
      </w:r>
    </w:p>
    <w:p w:rsidR="000637A9" w:rsidRDefault="00020E27" w:rsidP="00020E27">
      <w:pPr>
        <w:pStyle w:val="a3"/>
        <w:ind w:firstLine="0"/>
        <w:rPr>
          <w:bCs/>
        </w:rPr>
      </w:pPr>
      <w:r w:rsidRPr="00020E27">
        <w:rPr>
          <w:bCs/>
          <w:noProof/>
          <w:lang w:eastAsia="ru-RU"/>
        </w:rPr>
        <w:drawing>
          <wp:inline distT="0" distB="0" distL="0" distR="0">
            <wp:extent cx="6134100" cy="32099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0E27" w:rsidRDefault="00020E27" w:rsidP="00020E27">
      <w:pPr>
        <w:pStyle w:val="a3"/>
        <w:ind w:firstLine="0"/>
        <w:rPr>
          <w:bCs/>
        </w:rPr>
      </w:pPr>
    </w:p>
    <w:p w:rsidR="00020E27" w:rsidRDefault="00020E27" w:rsidP="00020E27">
      <w:pPr>
        <w:pStyle w:val="a3"/>
        <w:rPr>
          <w:rFonts w:cs="Times New Roman"/>
          <w:color w:val="333333"/>
          <w:szCs w:val="28"/>
          <w:shd w:val="clear" w:color="auto" w:fill="FFFFFF"/>
        </w:rPr>
      </w:pPr>
      <w:r>
        <w:rPr>
          <w:bCs/>
        </w:rPr>
        <w:t xml:space="preserve">Как видно из диаграммы </w:t>
      </w:r>
      <w:r w:rsidR="00051C89">
        <w:rPr>
          <w:bCs/>
        </w:rPr>
        <w:t>(</w:t>
      </w:r>
      <w:r>
        <w:rPr>
          <w:bCs/>
        </w:rPr>
        <w:t xml:space="preserve">рисунок </w:t>
      </w:r>
      <w:r w:rsidR="00A231FD">
        <w:rPr>
          <w:bCs/>
        </w:rPr>
        <w:t>3</w:t>
      </w:r>
      <w:r w:rsidR="00051C89">
        <w:rPr>
          <w:bCs/>
        </w:rPr>
        <w:t>)</w:t>
      </w:r>
      <w:r>
        <w:rPr>
          <w:bCs/>
        </w:rPr>
        <w:t xml:space="preserve"> фермеры в муниципальном районе молочному направлению предпочитают мясное скотоводство.</w:t>
      </w:r>
      <w:r w:rsidRPr="00020E2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Pr="00051C89">
        <w:rPr>
          <w:rFonts w:cs="Times New Roman"/>
          <w:color w:val="333333"/>
          <w:szCs w:val="28"/>
          <w:shd w:val="clear" w:color="auto" w:fill="FFFFFF"/>
        </w:rPr>
        <w:t>С</w:t>
      </w:r>
      <w:proofErr w:type="gramEnd"/>
      <w:r w:rsidRPr="00051C89">
        <w:rPr>
          <w:rFonts w:cs="Times New Roman"/>
          <w:bCs/>
          <w:szCs w:val="28"/>
        </w:rPr>
        <w:t xml:space="preserve"> </w:t>
      </w:r>
      <w:proofErr w:type="gramStart"/>
      <w:r w:rsidRPr="00051C89">
        <w:rPr>
          <w:rFonts w:cs="Times New Roman"/>
          <w:bCs/>
          <w:szCs w:val="28"/>
        </w:rPr>
        <w:t>мясным</w:t>
      </w:r>
      <w:proofErr w:type="gramEnd"/>
      <w:r w:rsidRPr="00051C89">
        <w:rPr>
          <w:rFonts w:cs="Times New Roman"/>
          <w:bCs/>
          <w:szCs w:val="28"/>
        </w:rPr>
        <w:t xml:space="preserve"> скотом </w:t>
      </w:r>
      <w:r w:rsidR="005F2BB4">
        <w:rPr>
          <w:rFonts w:cs="Times New Roman"/>
          <w:bCs/>
          <w:szCs w:val="28"/>
        </w:rPr>
        <w:t xml:space="preserve">у фермера хлопот </w:t>
      </w:r>
      <w:r w:rsidRPr="00051C89">
        <w:rPr>
          <w:rFonts w:cs="Times New Roman"/>
          <w:bCs/>
          <w:szCs w:val="28"/>
        </w:rPr>
        <w:t>меньше,</w:t>
      </w:r>
      <w:r w:rsidR="00051C89">
        <w:rPr>
          <w:rFonts w:cs="Times New Roman"/>
          <w:bCs/>
          <w:szCs w:val="28"/>
        </w:rPr>
        <w:t xml:space="preserve"> чем с</w:t>
      </w:r>
      <w:r w:rsidRPr="00051C89">
        <w:rPr>
          <w:rFonts w:cs="Times New Roman"/>
          <w:bCs/>
          <w:szCs w:val="28"/>
        </w:rPr>
        <w:t xml:space="preserve"> молочны</w:t>
      </w:r>
      <w:r w:rsidR="00051C89">
        <w:rPr>
          <w:rFonts w:cs="Times New Roman"/>
          <w:bCs/>
          <w:szCs w:val="28"/>
        </w:rPr>
        <w:t>м</w:t>
      </w:r>
      <w:r w:rsidR="00BD491C">
        <w:rPr>
          <w:rFonts w:cs="Times New Roman"/>
          <w:bCs/>
          <w:szCs w:val="28"/>
        </w:rPr>
        <w:t xml:space="preserve"> - </w:t>
      </w:r>
      <w:r w:rsidRPr="00051C89">
        <w:rPr>
          <w:rFonts w:cs="Times New Roman"/>
          <w:bCs/>
          <w:szCs w:val="28"/>
        </w:rPr>
        <w:t xml:space="preserve">главное </w:t>
      </w:r>
      <w:r w:rsidR="00BD491C">
        <w:rPr>
          <w:rFonts w:cs="Times New Roman"/>
          <w:bCs/>
          <w:szCs w:val="28"/>
        </w:rPr>
        <w:t xml:space="preserve">заготовить сбалансированные </w:t>
      </w:r>
      <w:r w:rsidRPr="00051C89">
        <w:rPr>
          <w:rFonts w:cs="Times New Roman"/>
          <w:bCs/>
          <w:szCs w:val="28"/>
        </w:rPr>
        <w:t xml:space="preserve">корма, </w:t>
      </w:r>
      <w:r w:rsidR="00BD491C">
        <w:rPr>
          <w:rFonts w:cs="Times New Roman"/>
          <w:bCs/>
          <w:szCs w:val="28"/>
        </w:rPr>
        <w:t xml:space="preserve">обеспечить </w:t>
      </w:r>
      <w:r w:rsidRPr="00051C89">
        <w:rPr>
          <w:rFonts w:cs="Times New Roman"/>
          <w:bCs/>
          <w:szCs w:val="28"/>
        </w:rPr>
        <w:t xml:space="preserve">уход и </w:t>
      </w:r>
      <w:r w:rsidR="00BD491C">
        <w:rPr>
          <w:rFonts w:cs="Times New Roman"/>
          <w:bCs/>
          <w:szCs w:val="28"/>
        </w:rPr>
        <w:t xml:space="preserve">подготовить </w:t>
      </w:r>
      <w:r w:rsidRPr="00051C89">
        <w:rPr>
          <w:rFonts w:cs="Times New Roman"/>
          <w:bCs/>
          <w:szCs w:val="28"/>
        </w:rPr>
        <w:t>помещения.</w:t>
      </w:r>
      <w:r w:rsidRPr="00051C89">
        <w:rPr>
          <w:rFonts w:cs="Times New Roman"/>
          <w:color w:val="333333"/>
          <w:szCs w:val="28"/>
          <w:shd w:val="clear" w:color="auto" w:fill="FFFFFF"/>
        </w:rPr>
        <w:t xml:space="preserve"> </w:t>
      </w:r>
    </w:p>
    <w:p w:rsidR="0075407E" w:rsidRDefault="0075407E" w:rsidP="00020E27">
      <w:pPr>
        <w:pStyle w:val="a3"/>
        <w:rPr>
          <w:rFonts w:cs="Times New Roman"/>
          <w:color w:val="333333"/>
          <w:szCs w:val="28"/>
          <w:shd w:val="clear" w:color="auto" w:fill="FFFFFF"/>
        </w:rPr>
      </w:pPr>
    </w:p>
    <w:p w:rsidR="0075407E" w:rsidRPr="00051C89" w:rsidRDefault="0075407E" w:rsidP="00AF1572">
      <w:pPr>
        <w:pStyle w:val="a3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Рисунок </w:t>
      </w:r>
      <w:r w:rsidR="00CD1342">
        <w:rPr>
          <w:rFonts w:cs="Times New Roman"/>
          <w:bCs/>
          <w:szCs w:val="28"/>
        </w:rPr>
        <w:t xml:space="preserve"> 4</w:t>
      </w:r>
    </w:p>
    <w:p w:rsidR="00817779" w:rsidRDefault="00817779" w:rsidP="00817779">
      <w:pPr>
        <w:pStyle w:val="a3"/>
        <w:ind w:firstLine="0"/>
        <w:rPr>
          <w:bCs/>
        </w:rPr>
      </w:pPr>
      <w:r w:rsidRPr="00817779">
        <w:rPr>
          <w:bCs/>
        </w:rPr>
        <w:drawing>
          <wp:inline distT="0" distB="0" distL="0" distR="0">
            <wp:extent cx="2962275" cy="32289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5407E" w:rsidRPr="0075407E">
        <w:rPr>
          <w:noProof/>
        </w:rPr>
        <w:t xml:space="preserve"> </w:t>
      </w:r>
      <w:r w:rsidR="0075407E" w:rsidRPr="0075407E">
        <w:rPr>
          <w:bCs/>
        </w:rPr>
        <w:drawing>
          <wp:inline distT="0" distB="0" distL="0" distR="0">
            <wp:extent cx="2847975" cy="32289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7779" w:rsidRDefault="00817779" w:rsidP="0091782C">
      <w:pPr>
        <w:pStyle w:val="a3"/>
        <w:rPr>
          <w:bCs/>
        </w:rPr>
      </w:pPr>
    </w:p>
    <w:p w:rsidR="00FB2DB7" w:rsidRDefault="0075407E" w:rsidP="0091782C">
      <w:pPr>
        <w:pStyle w:val="a3"/>
        <w:rPr>
          <w:bCs/>
        </w:rPr>
      </w:pPr>
      <w:r w:rsidRPr="0075407E">
        <w:rPr>
          <w:bCs/>
        </w:rPr>
        <w:t>КФХ и ИП  занимаются разведением всех видов сельскохозяйственных животных</w:t>
      </w:r>
      <w:r w:rsidR="00FB2DB7">
        <w:rPr>
          <w:bCs/>
        </w:rPr>
        <w:t>.</w:t>
      </w:r>
      <w:r w:rsidRPr="0075407E">
        <w:rPr>
          <w:bCs/>
        </w:rPr>
        <w:t xml:space="preserve"> </w:t>
      </w:r>
      <w:r>
        <w:rPr>
          <w:bCs/>
        </w:rPr>
        <w:t xml:space="preserve"> </w:t>
      </w:r>
      <w:r w:rsidR="00FB2DB7">
        <w:rPr>
          <w:bCs/>
        </w:rPr>
        <w:t xml:space="preserve">В период </w:t>
      </w:r>
      <w:r>
        <w:rPr>
          <w:bCs/>
        </w:rPr>
        <w:t xml:space="preserve">с переписи 2006 года </w:t>
      </w:r>
      <w:r w:rsidR="00FB2DB7">
        <w:rPr>
          <w:bCs/>
        </w:rPr>
        <w:t>поголовье в КФХ и ИП выросло:</w:t>
      </w:r>
    </w:p>
    <w:p w:rsidR="00FB2DB7" w:rsidRDefault="00FB2DB7" w:rsidP="0091782C">
      <w:pPr>
        <w:pStyle w:val="a3"/>
        <w:rPr>
          <w:bCs/>
        </w:rPr>
      </w:pPr>
      <w:r>
        <w:rPr>
          <w:bCs/>
        </w:rPr>
        <w:t>- КРС  в 2,5 раза,</w:t>
      </w:r>
    </w:p>
    <w:p w:rsidR="00FB2DB7" w:rsidRDefault="00FB2DB7" w:rsidP="0091782C">
      <w:pPr>
        <w:pStyle w:val="a3"/>
        <w:rPr>
          <w:bCs/>
        </w:rPr>
      </w:pPr>
      <w:r>
        <w:rPr>
          <w:bCs/>
        </w:rPr>
        <w:t>- коров в 4,4 раза,</w:t>
      </w:r>
    </w:p>
    <w:p w:rsidR="00FB2DB7" w:rsidRDefault="00FB2DB7" w:rsidP="0091782C">
      <w:pPr>
        <w:pStyle w:val="a3"/>
        <w:rPr>
          <w:bCs/>
        </w:rPr>
      </w:pPr>
      <w:r>
        <w:rPr>
          <w:bCs/>
        </w:rPr>
        <w:t>- овцы и козы в 10,7 раз</w:t>
      </w:r>
      <w:r w:rsidR="0075407E" w:rsidRPr="0075407E">
        <w:rPr>
          <w:bCs/>
        </w:rPr>
        <w:t xml:space="preserve">. </w:t>
      </w:r>
    </w:p>
    <w:p w:rsidR="00AB6A83" w:rsidRDefault="00FB2DB7" w:rsidP="0091782C">
      <w:pPr>
        <w:pStyle w:val="a3"/>
        <w:rPr>
          <w:bCs/>
        </w:rPr>
      </w:pPr>
      <w:r>
        <w:rPr>
          <w:bCs/>
        </w:rPr>
        <w:t xml:space="preserve">Фермеры активно </w:t>
      </w:r>
      <w:r w:rsidR="0075407E" w:rsidRPr="0075407E">
        <w:rPr>
          <w:bCs/>
        </w:rPr>
        <w:t>развод</w:t>
      </w:r>
      <w:r>
        <w:rPr>
          <w:bCs/>
        </w:rPr>
        <w:t>ят</w:t>
      </w:r>
      <w:r w:rsidR="0075407E" w:rsidRPr="0075407E">
        <w:rPr>
          <w:bCs/>
        </w:rPr>
        <w:t xml:space="preserve"> птицу,  поголовье </w:t>
      </w:r>
      <w:r w:rsidR="00AF1572">
        <w:rPr>
          <w:bCs/>
        </w:rPr>
        <w:t xml:space="preserve">по данным ВСХП-2016 года </w:t>
      </w:r>
      <w:r>
        <w:rPr>
          <w:bCs/>
        </w:rPr>
        <w:t xml:space="preserve">составило 210,3 тысячи голов, или </w:t>
      </w:r>
      <w:r w:rsidR="00AB6A83">
        <w:rPr>
          <w:bCs/>
        </w:rPr>
        <w:t xml:space="preserve">6% от всего поголовья птицы в районе. </w:t>
      </w:r>
      <w:r w:rsidR="00AF1572">
        <w:rPr>
          <w:bCs/>
        </w:rPr>
        <w:t>На 1 августа 2018 года поголовье птиц в КФХ составило уже 243,5 тыс. гол – рост на</w:t>
      </w:r>
      <w:r w:rsidR="002E2452">
        <w:rPr>
          <w:bCs/>
        </w:rPr>
        <w:t xml:space="preserve"> </w:t>
      </w:r>
      <w:r w:rsidR="00AF1572">
        <w:rPr>
          <w:bCs/>
        </w:rPr>
        <w:t xml:space="preserve">15,7 % к уровню </w:t>
      </w:r>
      <w:r w:rsidR="002E2452">
        <w:rPr>
          <w:bCs/>
        </w:rPr>
        <w:t xml:space="preserve">1 июля </w:t>
      </w:r>
      <w:r w:rsidR="00AF1572">
        <w:rPr>
          <w:bCs/>
        </w:rPr>
        <w:t>2016 года. Но л</w:t>
      </w:r>
      <w:r w:rsidR="00AB6A83">
        <w:rPr>
          <w:bCs/>
        </w:rPr>
        <w:t>идирующие позиции в птицеводстве занимает комплекс ООО «Челны Бройлер».</w:t>
      </w:r>
    </w:p>
    <w:p w:rsidR="00CD1342" w:rsidRDefault="00CD1342" w:rsidP="00AF1572">
      <w:pPr>
        <w:pStyle w:val="a3"/>
        <w:jc w:val="right"/>
        <w:rPr>
          <w:bCs/>
        </w:rPr>
      </w:pPr>
    </w:p>
    <w:p w:rsidR="0075407E" w:rsidRDefault="00AF1572" w:rsidP="00AF1572">
      <w:pPr>
        <w:pStyle w:val="a3"/>
        <w:jc w:val="right"/>
        <w:rPr>
          <w:bCs/>
        </w:rPr>
      </w:pPr>
      <w:r>
        <w:rPr>
          <w:bCs/>
        </w:rPr>
        <w:t>Рисунок</w:t>
      </w:r>
      <w:r w:rsidR="00CD1342">
        <w:rPr>
          <w:bCs/>
        </w:rPr>
        <w:t xml:space="preserve"> 5</w:t>
      </w:r>
      <w:r w:rsidR="0075407E" w:rsidRPr="0075407E">
        <w:rPr>
          <w:bCs/>
        </w:rPr>
        <w:br/>
      </w:r>
      <w:r w:rsidR="00AB6A83" w:rsidRPr="00AB6A83">
        <w:rPr>
          <w:bCs/>
        </w:rPr>
        <w:drawing>
          <wp:inline distT="0" distB="0" distL="0" distR="0">
            <wp:extent cx="5962650" cy="28003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782C" w:rsidRDefault="005419D4" w:rsidP="0091782C">
      <w:pPr>
        <w:pStyle w:val="a3"/>
        <w:rPr>
          <w:bCs/>
        </w:rPr>
      </w:pPr>
      <w:r>
        <w:rPr>
          <w:bCs/>
        </w:rPr>
        <w:lastRenderedPageBreak/>
        <w:t>Ф</w:t>
      </w:r>
      <w:r w:rsidR="0091782C">
        <w:rPr>
          <w:bCs/>
        </w:rPr>
        <w:t>ермер</w:t>
      </w:r>
      <w:r>
        <w:rPr>
          <w:bCs/>
        </w:rPr>
        <w:t xml:space="preserve">ами района производится </w:t>
      </w:r>
      <w:r w:rsidR="0091782C">
        <w:rPr>
          <w:bCs/>
        </w:rPr>
        <w:t xml:space="preserve"> </w:t>
      </w:r>
      <w:r>
        <w:rPr>
          <w:bCs/>
        </w:rPr>
        <w:t xml:space="preserve">2,7% </w:t>
      </w:r>
      <w:r w:rsidR="008720C6">
        <w:rPr>
          <w:bCs/>
        </w:rPr>
        <w:t xml:space="preserve">от всего </w:t>
      </w:r>
      <w:r w:rsidR="0091782C">
        <w:rPr>
          <w:bCs/>
        </w:rPr>
        <w:t>объем</w:t>
      </w:r>
      <w:r w:rsidR="008720C6">
        <w:rPr>
          <w:bCs/>
        </w:rPr>
        <w:t>а</w:t>
      </w:r>
      <w:r w:rsidR="0091782C">
        <w:rPr>
          <w:bCs/>
        </w:rPr>
        <w:t xml:space="preserve"> произведенн</w:t>
      </w:r>
      <w:r w:rsidR="008720C6">
        <w:rPr>
          <w:bCs/>
        </w:rPr>
        <w:t>ого</w:t>
      </w:r>
      <w:r w:rsidR="0091782C">
        <w:rPr>
          <w:bCs/>
        </w:rPr>
        <w:t xml:space="preserve"> скот</w:t>
      </w:r>
      <w:r w:rsidR="008720C6">
        <w:rPr>
          <w:bCs/>
        </w:rPr>
        <w:t>а</w:t>
      </w:r>
      <w:r w:rsidR="0091782C">
        <w:rPr>
          <w:bCs/>
        </w:rPr>
        <w:t xml:space="preserve"> и птиц</w:t>
      </w:r>
      <w:r w:rsidR="008720C6">
        <w:rPr>
          <w:bCs/>
        </w:rPr>
        <w:t>ы</w:t>
      </w:r>
      <w:r w:rsidR="0091782C">
        <w:rPr>
          <w:bCs/>
        </w:rPr>
        <w:t xml:space="preserve"> в живом весе. </w:t>
      </w:r>
    </w:p>
    <w:p w:rsidR="000637A9" w:rsidRDefault="00051C89" w:rsidP="00F2675E">
      <w:pPr>
        <w:pStyle w:val="a3"/>
        <w:ind w:firstLine="0"/>
        <w:jc w:val="right"/>
        <w:rPr>
          <w:bCs/>
        </w:rPr>
      </w:pPr>
      <w:r>
        <w:rPr>
          <w:bCs/>
        </w:rPr>
        <w:t xml:space="preserve">Рисунок </w:t>
      </w:r>
      <w:r w:rsidR="00CD1342">
        <w:rPr>
          <w:bCs/>
        </w:rPr>
        <w:t>6</w:t>
      </w:r>
      <w:r w:rsidRPr="00051C89">
        <w:rPr>
          <w:bCs/>
          <w:noProof/>
          <w:lang w:eastAsia="ru-RU"/>
        </w:rPr>
        <w:drawing>
          <wp:inline distT="0" distB="0" distL="0" distR="0">
            <wp:extent cx="5705475" cy="2819400"/>
            <wp:effectExtent l="19050" t="0" r="9525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5467" w:rsidRDefault="00475467" w:rsidP="00A031B2">
      <w:pPr>
        <w:pStyle w:val="a3"/>
        <w:rPr>
          <w:bCs/>
        </w:rPr>
      </w:pPr>
    </w:p>
    <w:p w:rsidR="000637A9" w:rsidRDefault="00A231FD" w:rsidP="00A031B2">
      <w:pPr>
        <w:pStyle w:val="a3"/>
        <w:rPr>
          <w:bCs/>
        </w:rPr>
      </w:pPr>
      <w:r>
        <w:rPr>
          <w:bCs/>
        </w:rPr>
        <w:t xml:space="preserve">За 7 месяцев 2018 года  отгружено молока 19778,5 центнеров, это ниже показателя за 7 месяцев 2017 года на 6,8%. </w:t>
      </w:r>
      <w:r w:rsidR="00874811">
        <w:rPr>
          <w:bCs/>
        </w:rPr>
        <w:t xml:space="preserve">В общем объеме произведенного в районе молока доля </w:t>
      </w:r>
      <w:r w:rsidR="000637A9">
        <w:rPr>
          <w:bCs/>
        </w:rPr>
        <w:t xml:space="preserve">фермерских хозяйств занимает </w:t>
      </w:r>
      <w:r w:rsidR="00051C89">
        <w:rPr>
          <w:bCs/>
        </w:rPr>
        <w:t>15,2 %.</w:t>
      </w:r>
      <w:r w:rsidR="005E732A">
        <w:rPr>
          <w:bCs/>
        </w:rPr>
        <w:t xml:space="preserve"> </w:t>
      </w:r>
    </w:p>
    <w:p w:rsidR="00AF2D36" w:rsidRDefault="00AF2D36" w:rsidP="00AF2D36">
      <w:pPr>
        <w:pStyle w:val="a3"/>
        <w:jc w:val="right"/>
        <w:rPr>
          <w:bCs/>
        </w:rPr>
      </w:pPr>
      <w:r>
        <w:rPr>
          <w:bCs/>
        </w:rPr>
        <w:t xml:space="preserve">Рисунок </w:t>
      </w:r>
      <w:r w:rsidR="00CD1342">
        <w:rPr>
          <w:bCs/>
        </w:rPr>
        <w:t>7</w:t>
      </w:r>
    </w:p>
    <w:p w:rsidR="000637A9" w:rsidRDefault="00AF2D36" w:rsidP="00AF2D36">
      <w:pPr>
        <w:pStyle w:val="a3"/>
        <w:ind w:firstLine="0"/>
        <w:rPr>
          <w:bCs/>
        </w:rPr>
      </w:pPr>
      <w:r w:rsidRPr="00AF2D36">
        <w:rPr>
          <w:bCs/>
          <w:noProof/>
          <w:lang w:eastAsia="ru-RU"/>
        </w:rPr>
        <w:drawing>
          <wp:inline distT="0" distB="0" distL="0" distR="0">
            <wp:extent cx="5940425" cy="3248025"/>
            <wp:effectExtent l="19050" t="0" r="22225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637A9" w:rsidRDefault="000637A9" w:rsidP="000637A9">
      <w:pPr>
        <w:pStyle w:val="a3"/>
        <w:ind w:firstLine="0"/>
        <w:rPr>
          <w:bCs/>
        </w:rPr>
      </w:pPr>
    </w:p>
    <w:p w:rsidR="00817779" w:rsidRDefault="00817779" w:rsidP="005E732A">
      <w:pPr>
        <w:pStyle w:val="a3"/>
        <w:rPr>
          <w:bCs/>
        </w:rPr>
      </w:pPr>
    </w:p>
    <w:p w:rsidR="00AF2D36" w:rsidRDefault="005E732A" w:rsidP="008720C6">
      <w:pPr>
        <w:pStyle w:val="a3"/>
        <w:rPr>
          <w:bCs/>
        </w:rPr>
      </w:pPr>
      <w:r w:rsidRPr="005E732A">
        <w:rPr>
          <w:bCs/>
        </w:rPr>
        <w:t xml:space="preserve">Основным экономическим результатом </w:t>
      </w:r>
      <w:r>
        <w:rPr>
          <w:bCs/>
        </w:rPr>
        <w:t xml:space="preserve">деятельности производителей </w:t>
      </w:r>
      <w:r w:rsidRPr="005E732A">
        <w:rPr>
          <w:bCs/>
        </w:rPr>
        <w:t>является выручка от реализации.</w:t>
      </w:r>
      <w:r>
        <w:rPr>
          <w:bCs/>
        </w:rPr>
        <w:t xml:space="preserve"> </w:t>
      </w:r>
      <w:r w:rsidR="00AF2D36">
        <w:rPr>
          <w:bCs/>
        </w:rPr>
        <w:t>За п</w:t>
      </w:r>
      <w:r>
        <w:rPr>
          <w:bCs/>
        </w:rPr>
        <w:t>оследни</w:t>
      </w:r>
      <w:r w:rsidR="00AF2D36">
        <w:rPr>
          <w:bCs/>
        </w:rPr>
        <w:t>й</w:t>
      </w:r>
      <w:r>
        <w:rPr>
          <w:bCs/>
        </w:rPr>
        <w:t xml:space="preserve"> год прирост выручки от реализации животноводческой продукции</w:t>
      </w:r>
      <w:r w:rsidR="001F1733">
        <w:rPr>
          <w:bCs/>
        </w:rPr>
        <w:t xml:space="preserve"> в фермерских хозяйствах</w:t>
      </w:r>
      <w:r>
        <w:rPr>
          <w:bCs/>
        </w:rPr>
        <w:t xml:space="preserve"> состав</w:t>
      </w:r>
      <w:r w:rsidR="00AF2D36">
        <w:rPr>
          <w:bCs/>
        </w:rPr>
        <w:t>и</w:t>
      </w:r>
      <w:r>
        <w:rPr>
          <w:bCs/>
        </w:rPr>
        <w:t>л</w:t>
      </w:r>
      <w:r w:rsidR="00AF2D36">
        <w:rPr>
          <w:bCs/>
        </w:rPr>
        <w:t xml:space="preserve"> всего 5,6</w:t>
      </w:r>
      <w:r>
        <w:rPr>
          <w:bCs/>
        </w:rPr>
        <w:t xml:space="preserve"> %.</w:t>
      </w:r>
      <w:r w:rsidR="001F1733">
        <w:rPr>
          <w:bCs/>
        </w:rPr>
        <w:t xml:space="preserve"> </w:t>
      </w:r>
    </w:p>
    <w:p w:rsidR="00A231FD" w:rsidRDefault="00A231FD" w:rsidP="005E732A">
      <w:pPr>
        <w:pStyle w:val="a3"/>
        <w:rPr>
          <w:bCs/>
        </w:rPr>
      </w:pPr>
      <w:r>
        <w:rPr>
          <w:bCs/>
        </w:rPr>
        <w:t xml:space="preserve">На </w:t>
      </w:r>
      <w:proofErr w:type="spellStart"/>
      <w:r>
        <w:rPr>
          <w:bCs/>
        </w:rPr>
        <w:t>недополучении</w:t>
      </w:r>
      <w:proofErr w:type="spellEnd"/>
      <w:r>
        <w:rPr>
          <w:bCs/>
        </w:rPr>
        <w:t xml:space="preserve"> выручки </w:t>
      </w:r>
      <w:r w:rsidR="008720C6">
        <w:rPr>
          <w:bCs/>
        </w:rPr>
        <w:t>сельхозпроизводителями отразило</w:t>
      </w:r>
      <w:r>
        <w:rPr>
          <w:bCs/>
        </w:rPr>
        <w:t xml:space="preserve">сь </w:t>
      </w:r>
      <w:r w:rsidRPr="00A231FD">
        <w:rPr>
          <w:bCs/>
        </w:rPr>
        <w:t> снижени</w:t>
      </w:r>
      <w:r w:rsidR="008720C6">
        <w:rPr>
          <w:bCs/>
        </w:rPr>
        <w:t>е</w:t>
      </w:r>
      <w:r w:rsidRPr="00A231FD">
        <w:rPr>
          <w:bCs/>
        </w:rPr>
        <w:t xml:space="preserve"> закупочных цен на сырое молоко в конце 2017 </w:t>
      </w:r>
      <w:r w:rsidR="00902AF8">
        <w:rPr>
          <w:bCs/>
        </w:rPr>
        <w:t>и начале 2018</w:t>
      </w:r>
      <w:r w:rsidR="00902AF8" w:rsidRPr="00902AF8">
        <w:rPr>
          <w:bCs/>
        </w:rPr>
        <w:t xml:space="preserve"> </w:t>
      </w:r>
      <w:r w:rsidR="00902AF8" w:rsidRPr="00A231FD">
        <w:rPr>
          <w:bCs/>
        </w:rPr>
        <w:t>года</w:t>
      </w:r>
      <w:r w:rsidRPr="00A231FD">
        <w:rPr>
          <w:bCs/>
        </w:rPr>
        <w:t>.</w:t>
      </w:r>
      <w:r>
        <w:rPr>
          <w:bCs/>
        </w:rPr>
        <w:t xml:space="preserve">   </w:t>
      </w:r>
    </w:p>
    <w:p w:rsidR="00AF2D36" w:rsidRDefault="008720C6" w:rsidP="005E732A">
      <w:pPr>
        <w:pStyle w:val="a3"/>
        <w:rPr>
          <w:bCs/>
        </w:rPr>
      </w:pPr>
      <w:r>
        <w:lastRenderedPageBreak/>
        <w:t>О</w:t>
      </w:r>
      <w:r w:rsidR="00621CC0">
        <w:t>сновными резервами увеличение выручки является постоянное повышение производства молока за счет повышения продуктивности и увеличения количества коров. В свою очередь</w:t>
      </w:r>
      <w:r w:rsidR="0033094A">
        <w:t xml:space="preserve">, </w:t>
      </w:r>
      <w:r w:rsidR="00621CC0">
        <w:t xml:space="preserve">это – не только обеспечение качественным кормами, помещениями, оборудованием, совершенствование технологии содержания. </w:t>
      </w:r>
      <w:r w:rsidR="0033094A">
        <w:t>Это</w:t>
      </w:r>
      <w:r w:rsidR="00621CC0">
        <w:t xml:space="preserve"> активное </w:t>
      </w:r>
      <w:r w:rsidR="0033094A">
        <w:t xml:space="preserve">участие в </w:t>
      </w:r>
      <w:r w:rsidR="00621CC0">
        <w:t>инвестировани</w:t>
      </w:r>
      <w:r w:rsidR="0033094A">
        <w:t>и отрасли</w:t>
      </w:r>
      <w:r w:rsidR="00621CC0">
        <w:t xml:space="preserve"> за счет государственной поддержки</w:t>
      </w:r>
      <w:r w:rsidR="0033094A">
        <w:t>, реализуемой правительством Республики Татарстан</w:t>
      </w:r>
      <w:r w:rsidR="00621CC0">
        <w:t>.</w:t>
      </w:r>
    </w:p>
    <w:p w:rsidR="00AF2D36" w:rsidRDefault="00AF2D36" w:rsidP="00AF2D36">
      <w:pPr>
        <w:pStyle w:val="a3"/>
        <w:jc w:val="right"/>
        <w:rPr>
          <w:bCs/>
        </w:rPr>
      </w:pPr>
      <w:r>
        <w:rPr>
          <w:bCs/>
        </w:rPr>
        <w:t xml:space="preserve">Рисунок </w:t>
      </w:r>
      <w:r w:rsidR="00CD1342">
        <w:rPr>
          <w:bCs/>
        </w:rPr>
        <w:t>8</w:t>
      </w:r>
    </w:p>
    <w:p w:rsidR="005E732A" w:rsidRDefault="00AF2D36" w:rsidP="00AF2D36">
      <w:pPr>
        <w:pStyle w:val="a3"/>
        <w:ind w:firstLine="0"/>
        <w:rPr>
          <w:bCs/>
        </w:rPr>
      </w:pPr>
      <w:r w:rsidRPr="00AF2D36">
        <w:rPr>
          <w:bCs/>
          <w:noProof/>
          <w:lang w:eastAsia="ru-RU"/>
        </w:rPr>
        <w:drawing>
          <wp:inline distT="0" distB="0" distL="0" distR="0">
            <wp:extent cx="5905500" cy="4686300"/>
            <wp:effectExtent l="19050" t="0" r="1905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2675E" w:rsidRDefault="00F96FEC" w:rsidP="00F96FEC">
      <w:pPr>
        <w:pStyle w:val="a3"/>
        <w:rPr>
          <w:rFonts w:cs="Times New Roman"/>
          <w:color w:val="333333"/>
          <w:szCs w:val="28"/>
          <w:shd w:val="clear" w:color="auto" w:fill="FFFFFF"/>
        </w:rPr>
      </w:pPr>
      <w:r>
        <w:rPr>
          <w:bCs/>
        </w:rPr>
        <w:t xml:space="preserve">Министерством сельского хозяйства и продовольствия </w:t>
      </w:r>
      <w:r w:rsidR="00604561" w:rsidRPr="00604561">
        <w:rPr>
          <w:bCs/>
        </w:rPr>
        <w:t xml:space="preserve">в сентябре </w:t>
      </w:r>
      <w:r>
        <w:rPr>
          <w:bCs/>
        </w:rPr>
        <w:t xml:space="preserve">2018 года </w:t>
      </w:r>
      <w:r w:rsidR="00604561" w:rsidRPr="00604561">
        <w:rPr>
          <w:bCs/>
        </w:rPr>
        <w:t xml:space="preserve">будет проведен конкурс </w:t>
      </w:r>
      <w:proofErr w:type="spellStart"/>
      <w:r w:rsidR="00604561" w:rsidRPr="00604561">
        <w:rPr>
          <w:bCs/>
        </w:rPr>
        <w:t>грантовой</w:t>
      </w:r>
      <w:proofErr w:type="spellEnd"/>
      <w:r w:rsidR="00604561" w:rsidRPr="00604561">
        <w:rPr>
          <w:bCs/>
        </w:rPr>
        <w:t xml:space="preserve"> поддержки программы «Начинающий фермер», развития семейных животноводческих ферм и сельскохозяйственных потребительских кооперативов</w:t>
      </w:r>
      <w:r w:rsidR="00604561" w:rsidRPr="00F96FEC">
        <w:rPr>
          <w:rFonts w:cs="Times New Roman"/>
          <w:bCs/>
          <w:szCs w:val="28"/>
        </w:rPr>
        <w:t>.</w:t>
      </w:r>
      <w:r w:rsidRPr="00F96FEC">
        <w:rPr>
          <w:rFonts w:cs="Times New Roman"/>
          <w:color w:val="333333"/>
          <w:szCs w:val="28"/>
          <w:shd w:val="clear" w:color="auto" w:fill="FFFFFF"/>
        </w:rPr>
        <w:t xml:space="preserve"> </w:t>
      </w:r>
    </w:p>
    <w:p w:rsidR="00064F71" w:rsidRDefault="00F96FEC" w:rsidP="00F96FEC">
      <w:pPr>
        <w:pStyle w:val="a3"/>
        <w:rPr>
          <w:rFonts w:cs="Times New Roman"/>
          <w:bCs/>
          <w:szCs w:val="28"/>
        </w:rPr>
      </w:pPr>
      <w:r w:rsidRPr="00F96FEC">
        <w:rPr>
          <w:rFonts w:cs="Times New Roman"/>
          <w:color w:val="333333"/>
          <w:szCs w:val="28"/>
          <w:shd w:val="clear" w:color="auto" w:fill="FFFFFF"/>
        </w:rPr>
        <w:t>У</w:t>
      </w:r>
      <w:r w:rsidRPr="00F96FEC">
        <w:rPr>
          <w:rFonts w:cs="Times New Roman"/>
          <w:bCs/>
          <w:szCs w:val="28"/>
        </w:rPr>
        <w:t>словия конкурса для фермеров</w:t>
      </w:r>
      <w:r w:rsidR="00064F71">
        <w:rPr>
          <w:rFonts w:cs="Times New Roman"/>
          <w:bCs/>
          <w:szCs w:val="28"/>
        </w:rPr>
        <w:t>:</w:t>
      </w:r>
    </w:p>
    <w:p w:rsidR="00064F71" w:rsidRDefault="00064F71" w:rsidP="00F96FEC">
      <w:pPr>
        <w:pStyle w:val="a3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F96FEC" w:rsidRPr="00F96FEC">
        <w:rPr>
          <w:rFonts w:cs="Times New Roman"/>
          <w:bCs/>
          <w:szCs w:val="28"/>
        </w:rPr>
        <w:t xml:space="preserve"> иметь в собственности землю или взять в долгосрочную аренду, иметь помещение для скота, </w:t>
      </w:r>
    </w:p>
    <w:p w:rsidR="00064F71" w:rsidRDefault="00064F71" w:rsidP="00F96FEC">
      <w:pPr>
        <w:pStyle w:val="a3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F96FEC" w:rsidRPr="00F96FEC">
        <w:rPr>
          <w:rFonts w:cs="Times New Roman"/>
          <w:bCs/>
          <w:szCs w:val="28"/>
        </w:rPr>
        <w:t>первичный капитал на расчетном счете крестьянско-фермер</w:t>
      </w:r>
      <w:r>
        <w:rPr>
          <w:rFonts w:cs="Times New Roman"/>
          <w:bCs/>
          <w:szCs w:val="28"/>
        </w:rPr>
        <w:t>ского хозяйства – 10 процентов,</w:t>
      </w:r>
    </w:p>
    <w:p w:rsidR="00064F71" w:rsidRDefault="00064F71" w:rsidP="00F96FEC">
      <w:pPr>
        <w:pStyle w:val="a3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фермер </w:t>
      </w:r>
      <w:r w:rsidR="00F96FEC" w:rsidRPr="00F96FEC">
        <w:rPr>
          <w:rFonts w:cs="Times New Roman"/>
          <w:bCs/>
          <w:szCs w:val="28"/>
        </w:rPr>
        <w:t>обязательно должен проживать в сельской местности и иметь навыки работы в сельском хозяйстве</w:t>
      </w:r>
      <w:r>
        <w:rPr>
          <w:rFonts w:cs="Times New Roman"/>
          <w:bCs/>
          <w:szCs w:val="28"/>
        </w:rPr>
        <w:t>,</w:t>
      </w:r>
    </w:p>
    <w:p w:rsidR="00F96FEC" w:rsidRPr="00F96FEC" w:rsidRDefault="00064F71" w:rsidP="00F96FEC">
      <w:pPr>
        <w:pStyle w:val="a3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F96FEC" w:rsidRPr="00F96FEC">
        <w:rPr>
          <w:rFonts w:cs="Times New Roman"/>
          <w:bCs/>
          <w:szCs w:val="28"/>
        </w:rPr>
        <w:t xml:space="preserve">обязательство создать </w:t>
      </w:r>
      <w:r>
        <w:rPr>
          <w:rFonts w:cs="Times New Roman"/>
          <w:bCs/>
          <w:szCs w:val="28"/>
        </w:rPr>
        <w:t xml:space="preserve">дополнительные </w:t>
      </w:r>
      <w:r w:rsidR="00F96FEC" w:rsidRPr="00F96FEC">
        <w:rPr>
          <w:rFonts w:cs="Times New Roman"/>
          <w:bCs/>
          <w:szCs w:val="28"/>
        </w:rPr>
        <w:t>рабочие места.</w:t>
      </w:r>
    </w:p>
    <w:p w:rsidR="002E2452" w:rsidRDefault="002E2452" w:rsidP="002E2452">
      <w:proofErr w:type="gramStart"/>
      <w:r>
        <w:t xml:space="preserve">С 2006 года численность занятых в КФХ выросла  в 3,2 раз, в том числе численность постоянных работников увеличилась в 4 раза, сезонных и </w:t>
      </w:r>
      <w:r>
        <w:lastRenderedPageBreak/>
        <w:t>временных работников привлекать стали реже на 25 %</w:t>
      </w:r>
      <w:r w:rsidR="00CD1342">
        <w:t xml:space="preserve">, </w:t>
      </w:r>
      <w:r w:rsidRPr="00522FA3">
        <w:t xml:space="preserve">в среднем  на 1 </w:t>
      </w:r>
      <w:r w:rsidR="00CD1342">
        <w:t xml:space="preserve">КФХ численность работников </w:t>
      </w:r>
      <w:r>
        <w:t xml:space="preserve">уменьшилось с 5 до </w:t>
      </w:r>
      <w:r w:rsidRPr="00522FA3">
        <w:t xml:space="preserve">3 человек. </w:t>
      </w:r>
      <w:proofErr w:type="gramEnd"/>
    </w:p>
    <w:p w:rsidR="002E2452" w:rsidRDefault="002E2452" w:rsidP="002E2452"/>
    <w:p w:rsidR="002E2452" w:rsidRDefault="002E2452" w:rsidP="002E2452"/>
    <w:p w:rsidR="002E2452" w:rsidRDefault="002E2452" w:rsidP="002E2452">
      <w:pPr>
        <w:jc w:val="right"/>
      </w:pPr>
      <w:r>
        <w:t xml:space="preserve">Рисунок </w:t>
      </w:r>
      <w:r w:rsidR="00CD1342">
        <w:t>9</w:t>
      </w:r>
    </w:p>
    <w:p w:rsidR="002E2452" w:rsidRDefault="002E2452" w:rsidP="002E2452">
      <w:pPr>
        <w:ind w:firstLine="0"/>
      </w:pPr>
      <w:r w:rsidRPr="00784A54">
        <w:rPr>
          <w:noProof/>
        </w:rPr>
        <w:drawing>
          <wp:inline distT="0" distB="0" distL="0" distR="0">
            <wp:extent cx="5867400" cy="2390775"/>
            <wp:effectExtent l="19050" t="0" r="1905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E2452" w:rsidRDefault="002E2452" w:rsidP="002E2452">
      <w:r>
        <w:t xml:space="preserve"> </w:t>
      </w:r>
    </w:p>
    <w:p w:rsidR="0045132F" w:rsidRDefault="002D2FE2" w:rsidP="00C733EE">
      <w:pPr>
        <w:pStyle w:val="a3"/>
        <w:ind w:firstLine="708"/>
        <w:rPr>
          <w:bCs/>
        </w:rPr>
      </w:pPr>
      <w:r>
        <w:rPr>
          <w:bCs/>
        </w:rPr>
        <w:t xml:space="preserve">Проведенный анализ показал, что </w:t>
      </w:r>
      <w:r w:rsidR="00CD1342" w:rsidRPr="00CD1342">
        <w:rPr>
          <w:bCs/>
        </w:rPr>
        <w:t xml:space="preserve">за период </w:t>
      </w:r>
      <w:r w:rsidR="00C733EE">
        <w:rPr>
          <w:bCs/>
        </w:rPr>
        <w:t xml:space="preserve">между двумя сельскохозяйственными переписями </w:t>
      </w:r>
      <w:r w:rsidR="00CD1342" w:rsidRPr="00CD1342">
        <w:rPr>
          <w:bCs/>
        </w:rPr>
        <w:t xml:space="preserve"> </w:t>
      </w:r>
      <w:r w:rsidR="00CD1342">
        <w:rPr>
          <w:bCs/>
        </w:rPr>
        <w:t xml:space="preserve">КФХ </w:t>
      </w:r>
      <w:r w:rsidR="00C733EE">
        <w:rPr>
          <w:bCs/>
        </w:rPr>
        <w:t xml:space="preserve">заметно </w:t>
      </w:r>
      <w:r w:rsidR="00CD1342" w:rsidRPr="00CD1342">
        <w:rPr>
          <w:bCs/>
        </w:rPr>
        <w:t>набирали свои о</w:t>
      </w:r>
      <w:r w:rsidR="00CD1342">
        <w:rPr>
          <w:bCs/>
        </w:rPr>
        <w:t>бъемы по всем показателям</w:t>
      </w:r>
      <w:r w:rsidR="00CD1342" w:rsidRPr="00CD1342">
        <w:rPr>
          <w:bCs/>
        </w:rPr>
        <w:t>.</w:t>
      </w:r>
      <w:r>
        <w:rPr>
          <w:bCs/>
        </w:rPr>
        <w:t xml:space="preserve"> Этому во многом способствовал</w:t>
      </w:r>
      <w:r w:rsidR="00D26C59">
        <w:rPr>
          <w:bCs/>
        </w:rPr>
        <w:t>и</w:t>
      </w:r>
      <w:r w:rsidR="001E606F">
        <w:rPr>
          <w:bCs/>
        </w:rPr>
        <w:t xml:space="preserve"> реализуемые в Республике Татарстан программы по поддержке малого и среднего бизнеса.</w:t>
      </w:r>
      <w:r w:rsidR="00CD1342" w:rsidRPr="00CD1342">
        <w:rPr>
          <w:bCs/>
        </w:rPr>
        <w:t xml:space="preserve"> </w:t>
      </w:r>
    </w:p>
    <w:sectPr w:rsidR="0045132F" w:rsidSect="00A231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E2" w:rsidRDefault="002D2FE2" w:rsidP="008C5BEC">
      <w:r>
        <w:separator/>
      </w:r>
    </w:p>
  </w:endnote>
  <w:endnote w:type="continuationSeparator" w:id="0">
    <w:p w:rsidR="002D2FE2" w:rsidRDefault="002D2FE2" w:rsidP="008C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E2" w:rsidRDefault="002D2FE2" w:rsidP="008C5BEC">
      <w:r>
        <w:separator/>
      </w:r>
    </w:p>
  </w:footnote>
  <w:footnote w:type="continuationSeparator" w:id="0">
    <w:p w:rsidR="002D2FE2" w:rsidRDefault="002D2FE2" w:rsidP="008C5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E0379"/>
    <w:rsid w:val="00020E27"/>
    <w:rsid w:val="00051C89"/>
    <w:rsid w:val="000637A9"/>
    <w:rsid w:val="00064F71"/>
    <w:rsid w:val="00072D6D"/>
    <w:rsid w:val="000A2303"/>
    <w:rsid w:val="000B3CA5"/>
    <w:rsid w:val="000B4CD8"/>
    <w:rsid w:val="000D7DEC"/>
    <w:rsid w:val="001429E4"/>
    <w:rsid w:val="001525C9"/>
    <w:rsid w:val="00154819"/>
    <w:rsid w:val="001829D7"/>
    <w:rsid w:val="001C1457"/>
    <w:rsid w:val="001D61BA"/>
    <w:rsid w:val="001E606F"/>
    <w:rsid w:val="001E7EC4"/>
    <w:rsid w:val="001F1733"/>
    <w:rsid w:val="001F7781"/>
    <w:rsid w:val="00203588"/>
    <w:rsid w:val="002178A0"/>
    <w:rsid w:val="002B0DD8"/>
    <w:rsid w:val="002D2FE2"/>
    <w:rsid w:val="002E2452"/>
    <w:rsid w:val="00325845"/>
    <w:rsid w:val="00325CDA"/>
    <w:rsid w:val="0033094A"/>
    <w:rsid w:val="003806D0"/>
    <w:rsid w:val="0038579C"/>
    <w:rsid w:val="003C1EB4"/>
    <w:rsid w:val="003D0EA5"/>
    <w:rsid w:val="003E3623"/>
    <w:rsid w:val="003F1010"/>
    <w:rsid w:val="0045132F"/>
    <w:rsid w:val="00457F1D"/>
    <w:rsid w:val="00475467"/>
    <w:rsid w:val="004816D6"/>
    <w:rsid w:val="00494E85"/>
    <w:rsid w:val="005173D2"/>
    <w:rsid w:val="00522FA3"/>
    <w:rsid w:val="005419D4"/>
    <w:rsid w:val="005604BB"/>
    <w:rsid w:val="00584C10"/>
    <w:rsid w:val="005E37A9"/>
    <w:rsid w:val="005E732A"/>
    <w:rsid w:val="005F2BB4"/>
    <w:rsid w:val="00604561"/>
    <w:rsid w:val="00607806"/>
    <w:rsid w:val="00621CC0"/>
    <w:rsid w:val="006344AD"/>
    <w:rsid w:val="00667204"/>
    <w:rsid w:val="006D00C0"/>
    <w:rsid w:val="006E673D"/>
    <w:rsid w:val="006F3B25"/>
    <w:rsid w:val="00703E84"/>
    <w:rsid w:val="0075407E"/>
    <w:rsid w:val="0076515A"/>
    <w:rsid w:val="00784A54"/>
    <w:rsid w:val="007A7A01"/>
    <w:rsid w:val="007B78B1"/>
    <w:rsid w:val="00817779"/>
    <w:rsid w:val="00821D24"/>
    <w:rsid w:val="00821F71"/>
    <w:rsid w:val="008339A1"/>
    <w:rsid w:val="008720C6"/>
    <w:rsid w:val="00874811"/>
    <w:rsid w:val="00892917"/>
    <w:rsid w:val="008A00B2"/>
    <w:rsid w:val="008C5BEC"/>
    <w:rsid w:val="008E348E"/>
    <w:rsid w:val="008E41E6"/>
    <w:rsid w:val="00902AF8"/>
    <w:rsid w:val="0091782C"/>
    <w:rsid w:val="00923BC5"/>
    <w:rsid w:val="00923E4B"/>
    <w:rsid w:val="009413D5"/>
    <w:rsid w:val="0095748E"/>
    <w:rsid w:val="00985CA4"/>
    <w:rsid w:val="009D56CF"/>
    <w:rsid w:val="009F7C7D"/>
    <w:rsid w:val="00A02099"/>
    <w:rsid w:val="00A031B2"/>
    <w:rsid w:val="00A231FD"/>
    <w:rsid w:val="00A23DB2"/>
    <w:rsid w:val="00A46F88"/>
    <w:rsid w:val="00A501F9"/>
    <w:rsid w:val="00A53E05"/>
    <w:rsid w:val="00A54A08"/>
    <w:rsid w:val="00AA7131"/>
    <w:rsid w:val="00AB2FC3"/>
    <w:rsid w:val="00AB6A83"/>
    <w:rsid w:val="00AF1572"/>
    <w:rsid w:val="00AF2D36"/>
    <w:rsid w:val="00B10930"/>
    <w:rsid w:val="00B46AC6"/>
    <w:rsid w:val="00B6681A"/>
    <w:rsid w:val="00B948FC"/>
    <w:rsid w:val="00BB55B8"/>
    <w:rsid w:val="00BD491C"/>
    <w:rsid w:val="00C43CD3"/>
    <w:rsid w:val="00C733EE"/>
    <w:rsid w:val="00C95667"/>
    <w:rsid w:val="00CA01B4"/>
    <w:rsid w:val="00CC1ADA"/>
    <w:rsid w:val="00CD1342"/>
    <w:rsid w:val="00CF1A41"/>
    <w:rsid w:val="00D26607"/>
    <w:rsid w:val="00D26C59"/>
    <w:rsid w:val="00D2730E"/>
    <w:rsid w:val="00D438B3"/>
    <w:rsid w:val="00D67B3F"/>
    <w:rsid w:val="00D77268"/>
    <w:rsid w:val="00DB6F7A"/>
    <w:rsid w:val="00DD65C1"/>
    <w:rsid w:val="00DF0229"/>
    <w:rsid w:val="00DF55EC"/>
    <w:rsid w:val="00E1268F"/>
    <w:rsid w:val="00E340F1"/>
    <w:rsid w:val="00E37D14"/>
    <w:rsid w:val="00E47B0D"/>
    <w:rsid w:val="00EC0CA0"/>
    <w:rsid w:val="00EE0379"/>
    <w:rsid w:val="00F10778"/>
    <w:rsid w:val="00F11EDD"/>
    <w:rsid w:val="00F22D04"/>
    <w:rsid w:val="00F23D06"/>
    <w:rsid w:val="00F2675E"/>
    <w:rsid w:val="00F858BF"/>
    <w:rsid w:val="00F96FEC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5748E"/>
    <w:pPr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072D6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8C5BEC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C5BEC"/>
  </w:style>
  <w:style w:type="paragraph" w:styleId="a6">
    <w:name w:val="footer"/>
    <w:basedOn w:val="a"/>
    <w:link w:val="a7"/>
    <w:uiPriority w:val="99"/>
    <w:unhideWhenUsed/>
    <w:rsid w:val="008C5BEC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C5BEC"/>
  </w:style>
  <w:style w:type="paragraph" w:styleId="a8">
    <w:name w:val="Balloon Text"/>
    <w:basedOn w:val="a"/>
    <w:link w:val="a9"/>
    <w:uiPriority w:val="99"/>
    <w:semiHidden/>
    <w:unhideWhenUsed/>
    <w:rsid w:val="008C5BEC"/>
    <w:pPr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C5B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3D0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b">
    <w:name w:val="Normal (Web)"/>
    <w:basedOn w:val="a"/>
    <w:uiPriority w:val="99"/>
    <w:semiHidden/>
    <w:unhideWhenUsed/>
    <w:rsid w:val="00F23D06"/>
    <w:pPr>
      <w:spacing w:after="150"/>
    </w:pPr>
    <w:rPr>
      <w:sz w:val="24"/>
      <w:szCs w:val="24"/>
    </w:rPr>
  </w:style>
  <w:style w:type="character" w:customStyle="1" w:styleId="social-likesbutton3">
    <w:name w:val="social-likes__button3"/>
    <w:basedOn w:val="a0"/>
    <w:rsid w:val="00F23D06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ocial-likescounter2">
    <w:name w:val="social-likes__counter2"/>
    <w:basedOn w:val="a0"/>
    <w:rsid w:val="00F23D06"/>
    <w:rPr>
      <w:rFonts w:ascii="Arial" w:hAnsi="Arial" w:cs="Arial" w:hint="default"/>
      <w:b w:val="0"/>
      <w:bCs w:val="0"/>
      <w:strike w:val="0"/>
      <w:dstrike w:val="0"/>
      <w:vanish/>
      <w:webHidden w:val="0"/>
      <w:sz w:val="20"/>
      <w:szCs w:val="20"/>
      <w:u w:val="none"/>
      <w:effect w:val="none"/>
      <w:specVanish w:val="0"/>
    </w:rPr>
  </w:style>
  <w:style w:type="character" w:customStyle="1" w:styleId="news-date-time2">
    <w:name w:val="news-date-time2"/>
    <w:basedOn w:val="a0"/>
    <w:rsid w:val="00F23D06"/>
    <w:rPr>
      <w:color w:val="FFA200"/>
    </w:rPr>
  </w:style>
  <w:style w:type="character" w:customStyle="1" w:styleId="10">
    <w:name w:val="Заголовок 1 Знак"/>
    <w:basedOn w:val="a0"/>
    <w:link w:val="1"/>
    <w:uiPriority w:val="9"/>
    <w:rsid w:val="0095748E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9C"/>
  </w:style>
  <w:style w:type="paragraph" w:styleId="1">
    <w:name w:val="heading 1"/>
    <w:basedOn w:val="a"/>
    <w:link w:val="10"/>
    <w:uiPriority w:val="9"/>
    <w:qFormat/>
    <w:rsid w:val="00957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072D6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BEC"/>
  </w:style>
  <w:style w:type="paragraph" w:styleId="a6">
    <w:name w:val="footer"/>
    <w:basedOn w:val="a"/>
    <w:link w:val="a7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BEC"/>
  </w:style>
  <w:style w:type="paragraph" w:styleId="a8">
    <w:name w:val="Balloon Text"/>
    <w:basedOn w:val="a"/>
    <w:link w:val="a9"/>
    <w:uiPriority w:val="99"/>
    <w:semiHidden/>
    <w:unhideWhenUsed/>
    <w:rsid w:val="008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B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3D0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b">
    <w:name w:val="Normal (Web)"/>
    <w:basedOn w:val="a"/>
    <w:uiPriority w:val="99"/>
    <w:semiHidden/>
    <w:unhideWhenUsed/>
    <w:rsid w:val="00F23D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3">
    <w:name w:val="social-likes__button3"/>
    <w:basedOn w:val="a0"/>
    <w:rsid w:val="00F23D06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ocial-likescounter2">
    <w:name w:val="social-likes__counter2"/>
    <w:basedOn w:val="a0"/>
    <w:rsid w:val="00F23D06"/>
    <w:rPr>
      <w:rFonts w:ascii="Arial" w:hAnsi="Arial" w:cs="Arial" w:hint="default"/>
      <w:b w:val="0"/>
      <w:bCs w:val="0"/>
      <w:strike w:val="0"/>
      <w:dstrike w:val="0"/>
      <w:vanish/>
      <w:webHidden w:val="0"/>
      <w:sz w:val="20"/>
      <w:szCs w:val="20"/>
      <w:u w:val="none"/>
      <w:effect w:val="none"/>
      <w:specVanish w:val="0"/>
    </w:rPr>
  </w:style>
  <w:style w:type="character" w:customStyle="1" w:styleId="news-date-time2">
    <w:name w:val="news-date-time2"/>
    <w:basedOn w:val="a0"/>
    <w:rsid w:val="00F23D06"/>
    <w:rPr>
      <w:color w:val="FFA200"/>
    </w:rPr>
  </w:style>
  <w:style w:type="character" w:customStyle="1" w:styleId="10">
    <w:name w:val="Заголовок 1 Знак"/>
    <w:basedOn w:val="a0"/>
    <w:link w:val="1"/>
    <w:uiPriority w:val="9"/>
    <w:rsid w:val="0095748E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777777"/>
                                <w:right w:val="none" w:sz="0" w:space="0" w:color="auto"/>
                              </w:divBdr>
                            </w:div>
                            <w:div w:id="3134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186">
                                  <w:marLeft w:val="0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04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  <w:divsChild>
                <w:div w:id="272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2053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2455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64555419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508369519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772435281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3807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6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39808">
              <w:marLeft w:val="0"/>
              <w:marRight w:val="0"/>
              <w:marTop w:val="0"/>
              <w:marBottom w:val="0"/>
              <w:divBdr>
                <w:top w:val="single" w:sz="6" w:space="11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24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  <w:divsChild>
                <w:div w:id="6720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3634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2592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2123331122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416174616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200088207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2330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1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104733">
              <w:marLeft w:val="0"/>
              <w:marRight w:val="0"/>
              <w:marTop w:val="0"/>
              <w:marBottom w:val="0"/>
              <w:divBdr>
                <w:top w:val="single" w:sz="6" w:space="11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4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68.31.235\Public\230%20&#1064;&#1072;&#1081;&#1093;&#1091;&#1083;&#1083;&#1080;&#1085;&#1072;%20&#1043;.&#1056;\&#1042;%20&#1086;&#1088;&#1075;%20&#1086;&#1090;&#1076;&#1077;&#1083;\&#1053;&#1072;%20&#1089;&#1072;&#1081;&#1090;\2018\&#1044;&#1080;&#1072;&#1075;&#1088;&#1072;&#1084;&#1084;&#1099;%20&#1050;&#1060;&#1061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10.168.31.235\Public\230%20&#1064;&#1072;&#1081;&#1093;&#1091;&#1083;&#1083;&#1080;&#1085;&#1072;%20&#1043;.&#1056;\&#1042;%20&#1086;&#1088;&#1075;%20&#1086;&#1090;&#1076;&#1077;&#1083;\&#1053;&#1072;%20&#1089;&#1072;&#1081;&#1090;\2018\&#1044;&#1080;&#1072;&#1075;&#1088;&#1072;&#1084;&#1084;&#1099;%20&#1050;&#1060;&#1061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68.31.235\Public\230%20&#1064;&#1072;&#1081;&#1093;&#1091;&#1083;&#1083;&#1080;&#1085;&#1072;%20&#1043;.&#1056;\&#1042;%20&#1086;&#1088;&#1075;%20&#1086;&#1090;&#1076;&#1077;&#1083;\&#1053;&#1072;%20&#1089;&#1072;&#1081;&#1090;\&#1044;&#1080;&#1072;&#1075;&#1088;&#1072;&#1084;&#1084;&#1099;%20&#1050;&#1060;&#106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68.31.235\Public\230%20&#1064;&#1072;&#1081;&#1093;&#1091;&#1083;&#1083;&#1080;&#1085;&#1072;%20&#1043;.&#1056;\&#1042;%20&#1086;&#1088;&#1075;%20&#1086;&#1090;&#1076;&#1077;&#1083;\&#1053;&#1072;%20&#1089;&#1072;&#1081;&#1090;\2018\&#1044;&#1080;&#1072;&#1075;&#1088;&#1072;&#1084;&#1084;&#1099;%20&#1050;&#1060;&#106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68.31.235\Public\230%20&#1064;&#1072;&#1081;&#1093;&#1091;&#1083;&#1083;&#1080;&#1085;&#1072;%20&#1043;.&#1056;\&#1042;%20&#1086;&#1088;&#1075;%20&#1086;&#1090;&#1076;&#1077;&#1083;\&#1053;&#1072;%20&#1089;&#1072;&#1081;&#1090;\2018\&#1044;&#1080;&#1072;&#1075;&#1088;&#1072;&#1084;&#1084;&#1099;%20&#1050;&#1060;&#106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68.31.235\Public\230%20&#1064;&#1072;&#1081;&#1093;&#1091;&#1083;&#1083;&#1080;&#1085;&#1072;%20&#1043;.&#1056;\&#1042;%20&#1086;&#1088;&#1075;%20&#1086;&#1090;&#1076;&#1077;&#1083;\&#1053;&#1072;%20&#1089;&#1072;&#1081;&#1090;\2018\&#1044;&#1080;&#1072;&#1075;&#1088;&#1072;&#1084;&#1084;&#1099;%20&#1050;&#1060;&#106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68.31.235\Public\230%20&#1064;&#1072;&#1081;&#1093;&#1091;&#1083;&#1083;&#1080;&#1085;&#1072;%20&#1043;.&#1056;\&#1042;%20&#1086;&#1088;&#1075;%20&#1086;&#1090;&#1076;&#1077;&#1083;\&#1053;&#1072;%20&#1089;&#1072;&#1081;&#1090;\&#1044;&#1080;&#1072;&#1075;&#1088;&#1072;&#1084;&#1084;&#1099;%20&#1050;&#1060;&#106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68.31.235\Public\230%20&#1064;&#1072;&#1081;&#1093;&#1091;&#1083;&#1083;&#1080;&#1085;&#1072;%20&#1043;.&#1056;\&#1042;%20&#1086;&#1088;&#1075;%20&#1086;&#1090;&#1076;&#1077;&#1083;\&#1053;&#1072;%20&#1089;&#1072;&#1081;&#1090;\&#1044;&#1080;&#1072;&#1075;&#1088;&#1072;&#1084;&#1084;&#1099;%20&#1050;&#1060;&#106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68.31.235\Public\230%20&#1064;&#1072;&#1081;&#1093;&#1091;&#1083;&#1083;&#1080;&#1085;&#1072;%20&#1043;.&#1056;\&#1042;%20&#1086;&#1088;&#1075;%20&#1086;&#1090;&#1076;&#1077;&#1083;\&#1053;&#1072;%20&#1089;&#1072;&#1081;&#1090;\&#1044;&#1080;&#1072;&#1075;&#1088;&#1072;&#1084;&#1084;&#1099;%20&#1050;&#1060;&#106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</a:t>
            </a:r>
            <a:r>
              <a:rPr lang="ru-RU" sz="1400" baseline="0"/>
              <a:t> посевов в КФХ </a:t>
            </a:r>
          </a:p>
          <a:p>
            <a:pPr>
              <a:defRPr sz="1400"/>
            </a:pPr>
            <a:r>
              <a:rPr lang="ru-RU" sz="1400" baseline="0"/>
              <a:t>Тукаевского муниципального района</a:t>
            </a:r>
          </a:p>
          <a:p>
            <a:pPr>
              <a:defRPr sz="1400"/>
            </a:pPr>
            <a:r>
              <a:rPr lang="ru-RU" sz="1400" baseline="0"/>
              <a:t> под урожай 2018 года</a:t>
            </a:r>
            <a:endParaRPr lang="en-US" sz="1400"/>
          </a:p>
        </c:rich>
      </c:tx>
      <c:layout/>
    </c:title>
    <c:view3D>
      <c:rotX val="30"/>
      <c:rotY val="18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пшеница озимая
5%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Лист1!$K$125:$P$125</c:f>
              <c:strCache>
                <c:ptCount val="6"/>
                <c:pt idx="0">
                  <c:v>пшеница озимая (сохранившаяся площадь)</c:v>
                </c:pt>
                <c:pt idx="1">
                  <c:v>пшеница яровая</c:v>
                </c:pt>
                <c:pt idx="2">
                  <c:v>рожь</c:v>
                </c:pt>
                <c:pt idx="3">
                  <c:v>ячмень</c:v>
                </c:pt>
                <c:pt idx="4">
                  <c:v>овес</c:v>
                </c:pt>
                <c:pt idx="5">
                  <c:v>зернобобовые</c:v>
                </c:pt>
              </c:strCache>
            </c:strRef>
          </c:cat>
          <c:val>
            <c:numRef>
              <c:f>Лист1!$K$126:$P$126</c:f>
              <c:numCache>
                <c:formatCode>0.00</c:formatCode>
                <c:ptCount val="6"/>
                <c:pt idx="0">
                  <c:v>310</c:v>
                </c:pt>
                <c:pt idx="1">
                  <c:v>2786</c:v>
                </c:pt>
                <c:pt idx="2">
                  <c:v>183</c:v>
                </c:pt>
                <c:pt idx="3">
                  <c:v>2970</c:v>
                </c:pt>
                <c:pt idx="4">
                  <c:v>143</c:v>
                </c:pt>
                <c:pt idx="5">
                  <c:v>187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Численность занятых в КФХ  и ИП </a:t>
            </a:r>
          </a:p>
          <a:p>
            <a:pPr>
              <a:defRPr/>
            </a:pPr>
            <a:r>
              <a:rPr lang="ru-RU" sz="1400"/>
              <a:t>по данным ВСХП, человек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3.6111111111111184E-2"/>
          <c:y val="0.27267775234166031"/>
          <c:w val="0.74444444444444591"/>
          <c:h val="0.588001308143191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Лист1!$A$108</c:f>
              <c:strCache>
                <c:ptCount val="1"/>
                <c:pt idx="0">
                  <c:v>Численность постоянных работников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1.2987012987012988E-2"/>
                  <c:y val="-3.1872509960159411E-2"/>
                </c:manualLayout>
              </c:layout>
              <c:showVal val="1"/>
            </c:dLbl>
            <c:dLbl>
              <c:idx val="1"/>
              <c:layout>
                <c:manualLayout>
                  <c:x val="2.5974025974026014E-2"/>
                  <c:y val="-3.187250996015941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Лист1!$B$107:$C$107</c:f>
              <c:strCache>
                <c:ptCount val="2"/>
                <c:pt idx="0">
                  <c:v>ВСХП 2006 года</c:v>
                </c:pt>
                <c:pt idx="1">
                  <c:v>ВСХП 2016 года</c:v>
                </c:pt>
              </c:strCache>
            </c:strRef>
          </c:cat>
          <c:val>
            <c:numRef>
              <c:f>Лист1!$B$108:$C$108</c:f>
              <c:numCache>
                <c:formatCode>General</c:formatCode>
                <c:ptCount val="2"/>
                <c:pt idx="0">
                  <c:v>96</c:v>
                </c:pt>
                <c:pt idx="1">
                  <c:v>393</c:v>
                </c:pt>
              </c:numCache>
            </c:numRef>
          </c:val>
        </c:ser>
        <c:ser>
          <c:idx val="1"/>
          <c:order val="1"/>
          <c:tx>
            <c:strRef>
              <c:f>Лист1!$A$109</c:f>
              <c:strCache>
                <c:ptCount val="1"/>
                <c:pt idx="0">
                  <c:v>Численность временных и сезонных работников</c:v>
                </c:pt>
              </c:strCache>
            </c:strRef>
          </c:tx>
          <c:dLbls>
            <c:dLbl>
              <c:idx val="0"/>
              <c:layout>
                <c:manualLayout>
                  <c:x val="1.9480519480519563E-2"/>
                  <c:y val="-3.1872509960159411E-2"/>
                </c:manualLayout>
              </c:layout>
              <c:showVal val="1"/>
            </c:dLbl>
            <c:dLbl>
              <c:idx val="1"/>
              <c:layout>
                <c:manualLayout>
                  <c:x val="2.3809523809523891E-2"/>
                  <c:y val="-4.78087649402391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Лист1!$B$107:$C$107</c:f>
              <c:strCache>
                <c:ptCount val="2"/>
                <c:pt idx="0">
                  <c:v>ВСХП 2006 года</c:v>
                </c:pt>
                <c:pt idx="1">
                  <c:v>ВСХП 2016 года</c:v>
                </c:pt>
              </c:strCache>
            </c:strRef>
          </c:cat>
          <c:val>
            <c:numRef>
              <c:f>Лист1!$B$109:$C$109</c:f>
              <c:numCache>
                <c:formatCode>General</c:formatCode>
                <c:ptCount val="2"/>
                <c:pt idx="0">
                  <c:v>35</c:v>
                </c:pt>
                <c:pt idx="1">
                  <c:v>26</c:v>
                </c:pt>
              </c:numCache>
            </c:numRef>
          </c:val>
        </c:ser>
        <c:shape val="box"/>
        <c:axId val="64784256"/>
        <c:axId val="66883968"/>
        <c:axId val="0"/>
      </c:bar3DChart>
      <c:catAx>
        <c:axId val="647842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883968"/>
        <c:crosses val="autoZero"/>
        <c:auto val="1"/>
        <c:lblAlgn val="ctr"/>
        <c:lblOffset val="100"/>
      </c:catAx>
      <c:valAx>
        <c:axId val="6688396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4784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166666666666652"/>
          <c:y val="0.2700076552930884"/>
          <c:w val="0.19166666666666668"/>
          <c:h val="0.70060950714494064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зарегистрированных КФХ ИП </a:t>
            </a:r>
          </a:p>
          <a:p>
            <a:pPr>
              <a:defRPr sz="1400"/>
            </a:pPr>
            <a:r>
              <a:rPr lang="ru-RU" sz="1400"/>
              <a:t>по данным ВСХП, единиц</a:t>
            </a:r>
          </a:p>
        </c:rich>
      </c:tx>
      <c:layout/>
    </c:title>
    <c:view3D>
      <c:rotX val="10"/>
      <c:rAngAx val="1"/>
    </c:view3D>
    <c:floor>
      <c:spPr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plotArea>
      <c:layout>
        <c:manualLayout>
          <c:layoutTarget val="inner"/>
          <c:xMode val="edge"/>
          <c:yMode val="edge"/>
          <c:x val="2.3391791935099011E-2"/>
          <c:y val="0.32877777777777811"/>
          <c:w val="0.97660818713450326"/>
          <c:h val="0.5272405949256338"/>
        </c:manualLayout>
      </c:layout>
      <c:bar3DChart>
        <c:barDir val="col"/>
        <c:grouping val="stacked"/>
        <c:ser>
          <c:idx val="0"/>
          <c:order val="0"/>
          <c:tx>
            <c:strRef>
              <c:f>Лист1!$A$8</c:f>
              <c:strCache>
                <c:ptCount val="1"/>
                <c:pt idx="0">
                  <c:v>Количество зарегистрированных КФХ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/>
                      <a:t>24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Лист1!$B$7:$C$7</c:f>
              <c:strCache>
                <c:ptCount val="2"/>
                <c:pt idx="0">
                  <c:v>ВСХП - 2006</c:v>
                </c:pt>
                <c:pt idx="1">
                  <c:v>ВСХП - 2016</c:v>
                </c:pt>
              </c:strCache>
            </c:strRef>
          </c:cat>
          <c:val>
            <c:numRef>
              <c:f>Лист1!$B$8:$C$8</c:f>
              <c:numCache>
                <c:formatCode>General</c:formatCode>
                <c:ptCount val="2"/>
                <c:pt idx="0">
                  <c:v>24</c:v>
                </c:pt>
                <c:pt idx="1">
                  <c:v>119</c:v>
                </c:pt>
              </c:numCache>
            </c:numRef>
          </c:val>
        </c:ser>
        <c:shape val="box"/>
        <c:axId val="61084032"/>
        <c:axId val="61085568"/>
        <c:axId val="0"/>
      </c:bar3DChart>
      <c:catAx>
        <c:axId val="6108403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085568"/>
        <c:crosses val="autoZero"/>
        <c:auto val="1"/>
        <c:lblAlgn val="ctr"/>
        <c:lblOffset val="100"/>
      </c:catAx>
      <c:valAx>
        <c:axId val="61085568"/>
        <c:scaling>
          <c:orientation val="minMax"/>
        </c:scaling>
        <c:delete val="1"/>
        <c:axPos val="l"/>
        <c:numFmt formatCode="General" sourceLinked="1"/>
        <c:tickLblPos val="none"/>
        <c:crossAx val="61084032"/>
        <c:crosses val="autoZero"/>
        <c:crossBetween val="between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Поголовье КРС в том числе коров</a:t>
            </a:r>
          </a:p>
          <a:p>
            <a:pPr>
              <a:defRPr/>
            </a:pPr>
            <a:r>
              <a:rPr lang="ru-RU"/>
              <a:t>в КФХ Тукаевского муниципального района, </a:t>
            </a:r>
          </a:p>
          <a:p>
            <a:pPr>
              <a:defRPr/>
            </a:pPr>
            <a:r>
              <a:rPr lang="ru-RU"/>
              <a:t>   </a:t>
            </a:r>
            <a:r>
              <a:rPr lang="ru-RU" sz="1400"/>
              <a:t>голов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6.7607309955820802E-2"/>
          <c:y val="0.33996059097954051"/>
          <c:w val="0.80912244665069077"/>
          <c:h val="0.4100055297242148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Лист1!$A$29</c:f>
              <c:strCache>
                <c:ptCount val="1"/>
                <c:pt idx="0">
                  <c:v>Поголовье КРС</c:v>
                </c:pt>
              </c:strCache>
            </c:strRef>
          </c:tx>
          <c:spPr>
            <a:solidFill>
              <a:srgbClr val="FFC000">
                <a:alpha val="63000"/>
              </a:srgbClr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Лист1!$B$28:$J$28</c:f>
              <c:strCache>
                <c:ptCount val="9"/>
                <c:pt idx="0">
                  <c:v>На 01.08.2010</c:v>
                </c:pt>
                <c:pt idx="1">
                  <c:v>На 01.08.2011</c:v>
                </c:pt>
                <c:pt idx="2">
                  <c:v>На 01.08.2012</c:v>
                </c:pt>
                <c:pt idx="3">
                  <c:v>На 01.08.2013</c:v>
                </c:pt>
                <c:pt idx="4">
                  <c:v>На 01.08.2014</c:v>
                </c:pt>
                <c:pt idx="5">
                  <c:v>На 01.08.2015</c:v>
                </c:pt>
                <c:pt idx="6">
                  <c:v>На 01.08.2016</c:v>
                </c:pt>
                <c:pt idx="7">
                  <c:v>На 01.08.2017</c:v>
                </c:pt>
                <c:pt idx="8">
                  <c:v>На 01.08.2018</c:v>
                </c:pt>
              </c:strCache>
            </c:strRef>
          </c:cat>
          <c:val>
            <c:numRef>
              <c:f>Лист1!$B$29:$J$29</c:f>
              <c:numCache>
                <c:formatCode>General</c:formatCode>
                <c:ptCount val="9"/>
                <c:pt idx="0">
                  <c:v>1208</c:v>
                </c:pt>
                <c:pt idx="1">
                  <c:v>1677</c:v>
                </c:pt>
                <c:pt idx="2">
                  <c:v>2110</c:v>
                </c:pt>
                <c:pt idx="3">
                  <c:v>2119</c:v>
                </c:pt>
                <c:pt idx="4">
                  <c:v>2326</c:v>
                </c:pt>
                <c:pt idx="5">
                  <c:v>2459</c:v>
                </c:pt>
                <c:pt idx="6">
                  <c:v>2439</c:v>
                </c:pt>
                <c:pt idx="7">
                  <c:v>2798</c:v>
                </c:pt>
                <c:pt idx="8">
                  <c:v>3023</c:v>
                </c:pt>
              </c:numCache>
            </c:numRef>
          </c:val>
          <c:shape val="box"/>
        </c:ser>
        <c:ser>
          <c:idx val="1"/>
          <c:order val="1"/>
          <c:tx>
            <c:strRef>
              <c:f>Лист1!$A$30</c:f>
              <c:strCache>
                <c:ptCount val="1"/>
                <c:pt idx="0">
                  <c:v>Поголовье коров</c:v>
                </c:pt>
              </c:strCache>
            </c:strRef>
          </c:tx>
          <c:spPr>
            <a:solidFill>
              <a:srgbClr val="00B050">
                <a:alpha val="52000"/>
              </a:srgbClr>
            </a:solidFill>
          </c:spPr>
          <c:dLbls>
            <c:txPr>
              <a:bodyPr/>
              <a:lstStyle/>
              <a:p>
                <a:pPr>
                  <a:defRPr sz="1200" b="1">
                    <a:solidFill>
                      <a:srgbClr val="7030A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Лист1!$B$28:$J$28</c:f>
              <c:strCache>
                <c:ptCount val="9"/>
                <c:pt idx="0">
                  <c:v>На 01.08.2010</c:v>
                </c:pt>
                <c:pt idx="1">
                  <c:v>На 01.08.2011</c:v>
                </c:pt>
                <c:pt idx="2">
                  <c:v>На 01.08.2012</c:v>
                </c:pt>
                <c:pt idx="3">
                  <c:v>На 01.08.2013</c:v>
                </c:pt>
                <c:pt idx="4">
                  <c:v>На 01.08.2014</c:v>
                </c:pt>
                <c:pt idx="5">
                  <c:v>На 01.08.2015</c:v>
                </c:pt>
                <c:pt idx="6">
                  <c:v>На 01.08.2016</c:v>
                </c:pt>
                <c:pt idx="7">
                  <c:v>На 01.08.2017</c:v>
                </c:pt>
                <c:pt idx="8">
                  <c:v>На 01.08.2018</c:v>
                </c:pt>
              </c:strCache>
            </c:strRef>
          </c:cat>
          <c:val>
            <c:numRef>
              <c:f>Лист1!$B$30:$J$30</c:f>
              <c:numCache>
                <c:formatCode>General</c:formatCode>
                <c:ptCount val="9"/>
                <c:pt idx="0">
                  <c:v>600</c:v>
                </c:pt>
                <c:pt idx="1">
                  <c:v>725</c:v>
                </c:pt>
                <c:pt idx="2">
                  <c:v>730</c:v>
                </c:pt>
                <c:pt idx="3">
                  <c:v>778</c:v>
                </c:pt>
                <c:pt idx="4">
                  <c:v>775</c:v>
                </c:pt>
                <c:pt idx="5">
                  <c:v>802</c:v>
                </c:pt>
                <c:pt idx="6">
                  <c:v>772</c:v>
                </c:pt>
                <c:pt idx="7">
                  <c:v>772</c:v>
                </c:pt>
                <c:pt idx="8">
                  <c:v>753</c:v>
                </c:pt>
              </c:numCache>
            </c:numRef>
          </c:val>
          <c:shape val="box"/>
        </c:ser>
        <c:shape val="cylinder"/>
        <c:axId val="62775296"/>
        <c:axId val="62776832"/>
        <c:axId val="0"/>
      </c:bar3DChart>
      <c:catAx>
        <c:axId val="627752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776832"/>
        <c:crosses val="autoZero"/>
        <c:auto val="1"/>
        <c:lblAlgn val="ctr"/>
        <c:lblOffset val="100"/>
      </c:catAx>
      <c:valAx>
        <c:axId val="6277683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2775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935703689212771"/>
          <c:y val="0.38437377820354096"/>
          <c:w val="0.14397629644120583"/>
          <c:h val="0.48863727345654495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Поголовье КРС и коров </a:t>
            </a:r>
          </a:p>
          <a:p>
            <a:pPr>
              <a:defRPr sz="12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в Тукаевском муниципальном районе </a:t>
            </a:r>
          </a:p>
          <a:p>
            <a:pPr>
              <a:defRPr sz="12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 данным ВСХП- 2006 года, голов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5.871325459317589E-2"/>
          <c:y val="0.3459369583519043"/>
          <c:w val="0.94128674540682378"/>
          <c:h val="0.5173054327113220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Лист1!$B$166</c:f>
              <c:strCache>
                <c:ptCount val="1"/>
                <c:pt idx="0">
                  <c:v>КРС</c:v>
                </c:pt>
              </c:strCache>
            </c:strRef>
          </c:tx>
          <c:dLbls>
            <c:dLbl>
              <c:idx val="0"/>
              <c:layout>
                <c:manualLayout>
                  <c:x val="2.0869565217391306E-2"/>
                  <c:y val="-3.1446540880503165E-2"/>
                </c:manualLayout>
              </c:layout>
              <c:showVal val="1"/>
            </c:dLbl>
            <c:dLbl>
              <c:idx val="2"/>
              <c:layout>
                <c:manualLayout>
                  <c:x val="1.3913043478260955E-2"/>
                  <c:y val="-1.886792452830188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Лист1!$A$167:$A$169</c:f>
              <c:strCache>
                <c:ptCount val="3"/>
                <c:pt idx="0">
                  <c:v>Сельскохоз. организации</c:v>
                </c:pt>
                <c:pt idx="1">
                  <c:v>КФХ и ИП</c:v>
                </c:pt>
                <c:pt idx="2">
                  <c:v>ЛПХ</c:v>
                </c:pt>
              </c:strCache>
            </c:strRef>
          </c:cat>
          <c:val>
            <c:numRef>
              <c:f>Лист1!$B$167:$B$169</c:f>
              <c:numCache>
                <c:formatCode>General</c:formatCode>
                <c:ptCount val="3"/>
                <c:pt idx="0">
                  <c:v>22386</c:v>
                </c:pt>
                <c:pt idx="1">
                  <c:v>985</c:v>
                </c:pt>
                <c:pt idx="2">
                  <c:v>6871</c:v>
                </c:pt>
              </c:numCache>
            </c:numRef>
          </c:val>
        </c:ser>
        <c:ser>
          <c:idx val="1"/>
          <c:order val="1"/>
          <c:tx>
            <c:strRef>
              <c:f>Лист1!$C$166</c:f>
              <c:strCache>
                <c:ptCount val="1"/>
                <c:pt idx="0">
                  <c:v>в т.ч. коров</c:v>
                </c:pt>
              </c:strCache>
            </c:strRef>
          </c:tx>
          <c:dLbls>
            <c:dLbl>
              <c:idx val="0"/>
              <c:layout>
                <c:manualLayout>
                  <c:x val="9.2858514636889905E-2"/>
                  <c:y val="-3.4591162830309927E-2"/>
                </c:manualLayout>
              </c:layout>
              <c:showVal val="1"/>
            </c:dLbl>
            <c:dLbl>
              <c:idx val="1"/>
              <c:layout>
                <c:manualLayout>
                  <c:x val="3.910068426197458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6.7654343793536076E-2"/>
                  <c:y val="-1.57232948621148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Лист1!$A$167:$A$169</c:f>
              <c:strCache>
                <c:ptCount val="3"/>
                <c:pt idx="0">
                  <c:v>Сельскохоз. организации</c:v>
                </c:pt>
                <c:pt idx="1">
                  <c:v>КФХ и ИП</c:v>
                </c:pt>
                <c:pt idx="2">
                  <c:v>ЛПХ</c:v>
                </c:pt>
              </c:strCache>
            </c:strRef>
          </c:cat>
          <c:val>
            <c:numRef>
              <c:f>Лист1!$C$167:$C$169</c:f>
              <c:numCache>
                <c:formatCode>General</c:formatCode>
                <c:ptCount val="3"/>
                <c:pt idx="0">
                  <c:v>8391</c:v>
                </c:pt>
                <c:pt idx="1">
                  <c:v>689</c:v>
                </c:pt>
                <c:pt idx="2">
                  <c:v>3296</c:v>
                </c:pt>
              </c:numCache>
            </c:numRef>
          </c:val>
        </c:ser>
        <c:dLbls>
          <c:showVal val="1"/>
        </c:dLbls>
        <c:shape val="box"/>
        <c:axId val="67553536"/>
        <c:axId val="67596288"/>
        <c:axId val="0"/>
      </c:bar3DChart>
      <c:catAx>
        <c:axId val="675535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596288"/>
        <c:crosses val="autoZero"/>
        <c:auto val="1"/>
        <c:lblAlgn val="ctr"/>
        <c:lblOffset val="100"/>
      </c:catAx>
      <c:valAx>
        <c:axId val="67596288"/>
        <c:scaling>
          <c:orientation val="minMax"/>
        </c:scaling>
        <c:delete val="1"/>
        <c:axPos val="l"/>
        <c:numFmt formatCode="General" sourceLinked="1"/>
        <c:tickLblPos val="none"/>
        <c:crossAx val="67553536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Поголовье  КРС и коров</a:t>
            </a:r>
          </a:p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в Тукаевском муниципальном районе</a:t>
            </a:r>
          </a:p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 данным ВСХП </a:t>
            </a:r>
            <a:r>
              <a:rPr lang="ru-RU" sz="1000" b="1">
                <a:latin typeface="Times New Roman" pitchFamily="18" charset="0"/>
                <a:cs typeface="Times New Roman" pitchFamily="18" charset="0"/>
              </a:rPr>
              <a:t>2016</a:t>
            </a:r>
            <a:r>
              <a:rPr lang="ru-RU" sz="1000">
                <a:latin typeface="Times New Roman" pitchFamily="18" charset="0"/>
                <a:cs typeface="Times New Roman" pitchFamily="18" charset="0"/>
              </a:rPr>
              <a:t> года, голов</a:t>
            </a:r>
            <a:r>
              <a:rPr lang="ru-RU" sz="1000"/>
              <a:t> 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4.9052396878483832E-2"/>
          <c:y val="0.44164386531329602"/>
          <c:w val="0.90189520624303232"/>
          <c:h val="0.4417259347006403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Лист1!$B$181</c:f>
              <c:strCache>
                <c:ptCount val="1"/>
                <c:pt idx="0">
                  <c:v>КРС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Лист1!$A$182:$A$184</c:f>
              <c:strCache>
                <c:ptCount val="3"/>
                <c:pt idx="0">
                  <c:v>Сельскохоз. организации</c:v>
                </c:pt>
                <c:pt idx="1">
                  <c:v>КФХ и ИП</c:v>
                </c:pt>
                <c:pt idx="2">
                  <c:v>ЛПХ</c:v>
                </c:pt>
              </c:strCache>
            </c:strRef>
          </c:cat>
          <c:val>
            <c:numRef>
              <c:f>Лист1!$B$182:$B$184</c:f>
              <c:numCache>
                <c:formatCode>General</c:formatCode>
                <c:ptCount val="3"/>
                <c:pt idx="0">
                  <c:v>12874</c:v>
                </c:pt>
                <c:pt idx="1">
                  <c:v>2472</c:v>
                </c:pt>
                <c:pt idx="2">
                  <c:v>4143</c:v>
                </c:pt>
              </c:numCache>
            </c:numRef>
          </c:val>
        </c:ser>
        <c:ser>
          <c:idx val="1"/>
          <c:order val="1"/>
          <c:tx>
            <c:strRef>
              <c:f>Лист1!$C$181</c:f>
              <c:strCache>
                <c:ptCount val="1"/>
                <c:pt idx="0">
                  <c:v>в т.ч. коров</c:v>
                </c:pt>
              </c:strCache>
            </c:strRef>
          </c:tx>
          <c:dLbls>
            <c:dLbl>
              <c:idx val="0"/>
              <c:layout>
                <c:manualLayout>
                  <c:x val="9.4486829922958662E-2"/>
                  <c:y val="-1.5686402031604384E-2"/>
                </c:manualLayout>
              </c:layout>
              <c:showVal val="1"/>
            </c:dLbl>
            <c:dLbl>
              <c:idx val="1"/>
              <c:layout>
                <c:manualLayout>
                  <c:x val="3.3633633633633642E-2"/>
                  <c:y val="-3.137254901960785E-2"/>
                </c:manualLayout>
              </c:layout>
              <c:showVal val="1"/>
            </c:dLbl>
            <c:dLbl>
              <c:idx val="2"/>
              <c:layout>
                <c:manualLayout>
                  <c:x val="4.324324324324328E-2"/>
                  <c:y val="-2.3529411764705879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Лист1!$A$182:$A$184</c:f>
              <c:strCache>
                <c:ptCount val="3"/>
                <c:pt idx="0">
                  <c:v>Сельскохоз. организации</c:v>
                </c:pt>
                <c:pt idx="1">
                  <c:v>КФХ и ИП</c:v>
                </c:pt>
                <c:pt idx="2">
                  <c:v>ЛПХ</c:v>
                </c:pt>
              </c:strCache>
            </c:strRef>
          </c:cat>
          <c:val>
            <c:numRef>
              <c:f>Лист1!$C$182:$C$184</c:f>
              <c:numCache>
                <c:formatCode>General</c:formatCode>
                <c:ptCount val="3"/>
                <c:pt idx="0">
                  <c:v>4878</c:v>
                </c:pt>
                <c:pt idx="1">
                  <c:v>689</c:v>
                </c:pt>
                <c:pt idx="2">
                  <c:v>1466</c:v>
                </c:pt>
              </c:numCache>
            </c:numRef>
          </c:val>
        </c:ser>
        <c:dLbls>
          <c:showVal val="1"/>
        </c:dLbls>
        <c:shape val="box"/>
        <c:axId val="67159936"/>
        <c:axId val="67161472"/>
        <c:axId val="0"/>
      </c:bar3DChart>
      <c:catAx>
        <c:axId val="671599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161472"/>
        <c:crosses val="autoZero"/>
        <c:auto val="1"/>
        <c:lblAlgn val="ctr"/>
        <c:lblOffset val="100"/>
      </c:catAx>
      <c:valAx>
        <c:axId val="67161472"/>
        <c:scaling>
          <c:orientation val="minMax"/>
        </c:scaling>
        <c:delete val="1"/>
        <c:axPos val="l"/>
        <c:numFmt formatCode="General" sourceLinked="1"/>
        <c:tickLblPos val="none"/>
        <c:crossAx val="67159936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1"/>
            </a:pPr>
            <a:r>
              <a:rPr lang="ru-RU" sz="1400" b="1"/>
              <a:t>Поголовье сельскохозяйственной птицы </a:t>
            </a:r>
          </a:p>
          <a:p>
            <a:pPr>
              <a:defRPr sz="1400" b="1"/>
            </a:pPr>
            <a:r>
              <a:rPr lang="ru-RU" sz="1400" b="1"/>
              <a:t>в Тукаевскомм муниципальном районе </a:t>
            </a:r>
          </a:p>
          <a:p>
            <a:pPr>
              <a:defRPr sz="1400" b="1"/>
            </a:pPr>
            <a:r>
              <a:rPr lang="ru-RU" sz="1400" b="1"/>
              <a:t>по категориям хозяйств </a:t>
            </a:r>
          </a:p>
          <a:p>
            <a:pPr>
              <a:defRPr sz="1400" b="1"/>
            </a:pPr>
            <a:r>
              <a:rPr lang="ru-RU" sz="1400" b="1"/>
              <a:t>по данным ВСХП-2016</a:t>
            </a:r>
            <a:r>
              <a:rPr lang="ru-RU" sz="1400" b="1" baseline="0"/>
              <a:t> года, тыс.гол.</a:t>
            </a:r>
            <a:endParaRPr lang="ru-RU" sz="1400" b="1"/>
          </a:p>
        </c:rich>
      </c:tx>
      <c:layout>
        <c:manualLayout>
          <c:xMode val="edge"/>
          <c:yMode val="edge"/>
          <c:x val="0.22484046522938625"/>
          <c:y val="1.8123616900828554E-3"/>
        </c:manualLayout>
      </c:layout>
    </c:title>
    <c:view3D>
      <c:rotX val="30"/>
      <c:rotY val="100"/>
      <c:perspective val="30"/>
    </c:view3D>
    <c:plotArea>
      <c:layout>
        <c:manualLayout>
          <c:layoutTarget val="inner"/>
          <c:xMode val="edge"/>
          <c:yMode val="edge"/>
          <c:x val="7.5182007999798753E-2"/>
          <c:y val="0.437082784580753"/>
          <c:w val="0.81388888888888922"/>
          <c:h val="0.56066034359341477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0.19392158792650918"/>
                  <c:y val="-7.5400560725363872E-2"/>
                </c:manualLayout>
              </c:layout>
              <c:spPr/>
              <c:txPr>
                <a:bodyPr/>
                <a:lstStyle/>
                <a:p>
                  <a:pPr>
                    <a:defRPr sz="1800" b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Percent val="1"/>
            </c:dLbl>
            <c:txPr>
              <a:bodyPr/>
              <a:lstStyle/>
              <a:p>
                <a:pPr>
                  <a:defRPr sz="1800" b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Лист1!$A$202:$A$204</c:f>
              <c:strCache>
                <c:ptCount val="3"/>
                <c:pt idx="0">
                  <c:v>Сельскохоз. организации</c:v>
                </c:pt>
                <c:pt idx="1">
                  <c:v>КФХ и ИП</c:v>
                </c:pt>
                <c:pt idx="2">
                  <c:v>ЛПХ</c:v>
                </c:pt>
              </c:strCache>
            </c:strRef>
          </c:cat>
          <c:val>
            <c:numRef>
              <c:f>Лист1!$B$202:$B$204</c:f>
              <c:numCache>
                <c:formatCode>General</c:formatCode>
                <c:ptCount val="3"/>
                <c:pt idx="0">
                  <c:v>3122.4</c:v>
                </c:pt>
                <c:pt idx="1">
                  <c:v>210.3</c:v>
                </c:pt>
                <c:pt idx="2">
                  <c:v>81.099999999999994</c:v>
                </c:pt>
              </c:numCache>
            </c:numRef>
          </c:val>
        </c:ser>
        <c:ser>
          <c:idx val="1"/>
          <c:order val="1"/>
          <c:tx>
            <c:strRef>
              <c:f>Лист1!$B$201</c:f>
              <c:strCache>
                <c:ptCount val="1"/>
                <c:pt idx="0">
                  <c:v>Погололовье птиц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Лист1!$A$202:$A$204</c:f>
              <c:strCache>
                <c:ptCount val="3"/>
                <c:pt idx="0">
                  <c:v>Сельскохоз. организации</c:v>
                </c:pt>
                <c:pt idx="1">
                  <c:v>КФХ и ИП</c:v>
                </c:pt>
                <c:pt idx="2">
                  <c:v>ЛПХ</c:v>
                </c:pt>
              </c:strCache>
            </c:strRef>
          </c:cat>
          <c:val>
            <c:numRef>
              <c:f>Лист1!$B$202:$B$204</c:f>
              <c:numCache>
                <c:formatCode>General</c:formatCode>
                <c:ptCount val="3"/>
                <c:pt idx="0">
                  <c:v>3122.4</c:v>
                </c:pt>
                <c:pt idx="1">
                  <c:v>210.3</c:v>
                </c:pt>
                <c:pt idx="2">
                  <c:v>81.099999999999994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352989023336939"/>
          <c:y val="0.36096670269157533"/>
          <c:w val="0.72940202762194661"/>
          <c:h val="9.3172765169059743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Выращено скота и птицы в живом весе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в КФХ Тукаевского муниципального района,  центнеров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7.0898917268062703E-2"/>
          <c:y val="0.19321700787401574"/>
          <c:w val="0.90040198230646851"/>
          <c:h val="0.47513413096090262"/>
        </c:manualLayout>
      </c:layout>
      <c:barChart>
        <c:barDir val="col"/>
        <c:grouping val="stacked"/>
        <c:ser>
          <c:idx val="0"/>
          <c:order val="0"/>
          <c:tx>
            <c:strRef>
              <c:f>Лист1!$A$3</c:f>
              <c:strCache>
                <c:ptCount val="1"/>
                <c:pt idx="0">
                  <c:v>Выращено скота и птицы в живом весе, центнеров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Лист1!$B$2:$J$2</c:f>
              <c:strCache>
                <c:ptCount val="9"/>
                <c:pt idx="0">
                  <c:v>На 01.08.2010</c:v>
                </c:pt>
                <c:pt idx="1">
                  <c:v>На 01.08.2011</c:v>
                </c:pt>
                <c:pt idx="2">
                  <c:v>На 01.08.2012</c:v>
                </c:pt>
                <c:pt idx="3">
                  <c:v>На 01.08.2013</c:v>
                </c:pt>
                <c:pt idx="4">
                  <c:v>На 01.08.2014</c:v>
                </c:pt>
                <c:pt idx="5">
                  <c:v>На 01.08.2015</c:v>
                </c:pt>
                <c:pt idx="6">
                  <c:v>На 01.08.2016</c:v>
                </c:pt>
                <c:pt idx="7">
                  <c:v>На 01.08.2017</c:v>
                </c:pt>
                <c:pt idx="8">
                  <c:v>На 01.08.2018</c:v>
                </c:pt>
              </c:strCache>
            </c:strRef>
          </c:cat>
          <c:val>
            <c:numRef>
              <c:f>Лист1!$B$3:$J$3</c:f>
              <c:numCache>
                <c:formatCode>General</c:formatCode>
                <c:ptCount val="9"/>
                <c:pt idx="0">
                  <c:v>3157.7</c:v>
                </c:pt>
                <c:pt idx="1">
                  <c:v>6206.8</c:v>
                </c:pt>
                <c:pt idx="2">
                  <c:v>7256</c:v>
                </c:pt>
                <c:pt idx="3">
                  <c:v>11197.7</c:v>
                </c:pt>
                <c:pt idx="4">
                  <c:v>12406</c:v>
                </c:pt>
                <c:pt idx="5">
                  <c:v>12342</c:v>
                </c:pt>
                <c:pt idx="6">
                  <c:v>12955.4</c:v>
                </c:pt>
                <c:pt idx="7">
                  <c:v>15760.2</c:v>
                </c:pt>
                <c:pt idx="8">
                  <c:v>18144.900000000001</c:v>
                </c:pt>
              </c:numCache>
            </c:numRef>
          </c:val>
        </c:ser>
        <c:gapWidth val="55"/>
        <c:overlap val="100"/>
        <c:axId val="62858752"/>
        <c:axId val="62860288"/>
      </c:barChart>
      <c:catAx>
        <c:axId val="628587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860288"/>
        <c:crosses val="autoZero"/>
        <c:auto val="1"/>
        <c:lblAlgn val="ctr"/>
        <c:lblOffset val="100"/>
      </c:catAx>
      <c:valAx>
        <c:axId val="6286028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285875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Валовой надой молока </a:t>
            </a:r>
          </a:p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в КФХ Тукаевского муниципального района,</a:t>
            </a:r>
          </a:p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 центнеров</a:t>
            </a:r>
          </a:p>
        </c:rich>
      </c:tx>
      <c:layout>
        <c:manualLayout>
          <c:xMode val="edge"/>
          <c:yMode val="edge"/>
          <c:x val="0.12180643640816949"/>
          <c:y val="1.4947002870923019E-2"/>
        </c:manualLayout>
      </c:layout>
    </c:title>
    <c:view3D>
      <c:rotX val="0"/>
      <c:rotY val="70"/>
      <c:rAngAx val="1"/>
    </c:view3D>
    <c:plotArea>
      <c:layout>
        <c:manualLayout>
          <c:layoutTarget val="inner"/>
          <c:xMode val="edge"/>
          <c:yMode val="edge"/>
          <c:x val="6.1314441539388427E-2"/>
          <c:y val="0.28620458806285626"/>
          <c:w val="0.91458299291535827"/>
          <c:h val="0.5994984644514745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Лист1!$A$55</c:f>
              <c:strCache>
                <c:ptCount val="1"/>
                <c:pt idx="0">
                  <c:v>Валовой надой молока , центнеров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dLbls>
            <c:spPr>
              <a:scene3d>
                <a:camera prst="orthographicFront"/>
                <a:lightRig rig="threePt" dir="t"/>
              </a:scene3d>
              <a:sp3d prstMaterial="softEdge"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Лист1!$B$54:$J$54</c:f>
              <c:strCache>
                <c:ptCount val="9"/>
                <c:pt idx="0">
                  <c:v>На 01.08.2010</c:v>
                </c:pt>
                <c:pt idx="1">
                  <c:v>На 01.08.2011</c:v>
                </c:pt>
                <c:pt idx="2">
                  <c:v>На 01.08.2012</c:v>
                </c:pt>
                <c:pt idx="3">
                  <c:v>На 01.08.2013</c:v>
                </c:pt>
                <c:pt idx="4">
                  <c:v>На 01.08.2014</c:v>
                </c:pt>
                <c:pt idx="5">
                  <c:v>На 01.08.2015</c:v>
                </c:pt>
                <c:pt idx="6">
                  <c:v>На 01.08.2016</c:v>
                </c:pt>
                <c:pt idx="7">
                  <c:v>На 01.08.2017</c:v>
                </c:pt>
                <c:pt idx="8">
                  <c:v>На 01.08.2018</c:v>
                </c:pt>
              </c:strCache>
            </c:strRef>
          </c:cat>
          <c:val>
            <c:numRef>
              <c:f>Лист1!$B$55:$J$55</c:f>
              <c:numCache>
                <c:formatCode>General</c:formatCode>
                <c:ptCount val="9"/>
                <c:pt idx="0">
                  <c:v>13004</c:v>
                </c:pt>
                <c:pt idx="1">
                  <c:v>19401</c:v>
                </c:pt>
                <c:pt idx="2">
                  <c:v>26651</c:v>
                </c:pt>
                <c:pt idx="3">
                  <c:v>21549</c:v>
                </c:pt>
                <c:pt idx="4">
                  <c:v>21554</c:v>
                </c:pt>
                <c:pt idx="5">
                  <c:v>20270.7</c:v>
                </c:pt>
                <c:pt idx="6">
                  <c:v>17999.8</c:v>
                </c:pt>
                <c:pt idx="7">
                  <c:v>21226.6</c:v>
                </c:pt>
                <c:pt idx="8">
                  <c:v>19778.5</c:v>
                </c:pt>
              </c:numCache>
            </c:numRef>
          </c:val>
        </c:ser>
        <c:shape val="cylinder"/>
        <c:axId val="62897152"/>
        <c:axId val="62903040"/>
        <c:axId val="0"/>
      </c:bar3DChart>
      <c:catAx>
        <c:axId val="6289715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903040"/>
        <c:crosses val="autoZero"/>
        <c:auto val="1"/>
        <c:lblAlgn val="ctr"/>
        <c:lblOffset val="100"/>
      </c:catAx>
      <c:valAx>
        <c:axId val="62903040"/>
        <c:scaling>
          <c:orientation val="minMax"/>
        </c:scaling>
        <c:delete val="1"/>
        <c:axPos val="l"/>
        <c:numFmt formatCode="General" sourceLinked="1"/>
        <c:tickLblPos val="none"/>
        <c:crossAx val="62897152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Выручка КФХ 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Тукаевского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муниципального района 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от реализации продукции животноводства, 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млн. рублей</a:t>
            </a:r>
          </a:p>
        </c:rich>
      </c:tx>
      <c:layout/>
    </c:title>
    <c:view3D>
      <c:rotX val="10"/>
      <c:rAngAx val="1"/>
    </c:view3D>
    <c:floor>
      <c:spPr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plotArea>
      <c:layout>
        <c:manualLayout>
          <c:layoutTarget val="inner"/>
          <c:xMode val="edge"/>
          <c:yMode val="edge"/>
          <c:x val="6.423655913978496E-2"/>
          <c:y val="0.14791666666666689"/>
          <c:w val="0.93576344086021457"/>
          <c:h val="0.51141003207932345"/>
        </c:manualLayout>
      </c:layout>
      <c:bar3DChart>
        <c:barDir val="col"/>
        <c:grouping val="stacked"/>
        <c:ser>
          <c:idx val="0"/>
          <c:order val="0"/>
          <c:tx>
            <c:strRef>
              <c:f>Лист1!$A$66</c:f>
              <c:strCache>
                <c:ptCount val="1"/>
                <c:pt idx="0">
                  <c:v>Выручка от реализации продукции животноводства, млн рублей</c:v>
                </c:pt>
              </c:strCache>
            </c:strRef>
          </c:tx>
          <c:spPr>
            <a:solidFill>
              <a:srgbClr val="00B0F0">
                <a:alpha val="35000"/>
              </a:srgbClr>
            </a:solidFill>
            <a:scene3d>
              <a:camera prst="orthographicFront"/>
              <a:lightRig rig="threePt" dir="t"/>
            </a:scene3d>
            <a:sp3d>
              <a:bevelT w="0"/>
            </a:sp3d>
          </c:spPr>
          <c:dLbls>
            <c:spPr>
              <a:scene3d>
                <a:camera prst="orthographicFront"/>
                <a:lightRig rig="threePt" dir="t"/>
              </a:scene3d>
              <a:sp3d/>
            </c:spPr>
            <c:txPr>
              <a:bodyPr rot="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Лист1!$B$65:$K$65</c:f>
              <c:strCache>
                <c:ptCount val="9"/>
                <c:pt idx="0">
                  <c:v>На 01.08.2010</c:v>
                </c:pt>
                <c:pt idx="1">
                  <c:v>На 01.08.2011</c:v>
                </c:pt>
                <c:pt idx="2">
                  <c:v>На 01.08.2012</c:v>
                </c:pt>
                <c:pt idx="3">
                  <c:v>На 01.08.2013</c:v>
                </c:pt>
                <c:pt idx="4">
                  <c:v>На 01.08.2014</c:v>
                </c:pt>
                <c:pt idx="5">
                  <c:v>На 01.08.2015</c:v>
                </c:pt>
                <c:pt idx="6">
                  <c:v>На 01.08.2016</c:v>
                </c:pt>
                <c:pt idx="7">
                  <c:v>На 01.08.2017</c:v>
                </c:pt>
                <c:pt idx="8">
                  <c:v>На 01.08.2018</c:v>
                </c:pt>
              </c:strCache>
            </c:strRef>
          </c:cat>
          <c:val>
            <c:numRef>
              <c:f>Лист1!$B$66:$K$66</c:f>
              <c:numCache>
                <c:formatCode>General</c:formatCode>
                <c:ptCount val="10"/>
                <c:pt idx="0">
                  <c:v>30.2</c:v>
                </c:pt>
                <c:pt idx="1">
                  <c:v>36.700000000000003</c:v>
                </c:pt>
                <c:pt idx="2">
                  <c:v>63.9</c:v>
                </c:pt>
                <c:pt idx="3">
                  <c:v>69.2</c:v>
                </c:pt>
                <c:pt idx="4">
                  <c:v>80.599999999999994</c:v>
                </c:pt>
                <c:pt idx="5">
                  <c:v>119.5</c:v>
                </c:pt>
                <c:pt idx="6">
                  <c:v>136</c:v>
                </c:pt>
                <c:pt idx="7">
                  <c:v>154.80000000000001</c:v>
                </c:pt>
                <c:pt idx="8">
                  <c:v>163.6</c:v>
                </c:pt>
              </c:numCache>
            </c:numRef>
          </c:val>
        </c:ser>
        <c:gapWidth val="77"/>
        <c:gapDepth val="359"/>
        <c:shape val="box"/>
        <c:axId val="62821120"/>
        <c:axId val="62822656"/>
        <c:axId val="0"/>
      </c:bar3DChart>
      <c:catAx>
        <c:axId val="6282112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822656"/>
        <c:crosses val="autoZero"/>
        <c:auto val="1"/>
        <c:lblAlgn val="ctr"/>
        <c:lblOffset val="100"/>
      </c:catAx>
      <c:valAx>
        <c:axId val="62822656"/>
        <c:scaling>
          <c:orientation val="minMax"/>
        </c:scaling>
        <c:delete val="1"/>
        <c:axPos val="l"/>
        <c:numFmt formatCode="General" sourceLinked="1"/>
        <c:tickLblPos val="none"/>
        <c:crossAx val="62821120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 w="6350"/>
        </a:sp3d>
      </c:spPr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0.31223</cdr:x>
      <cdr:y>0.39586</cdr:y>
    </cdr:from>
    <cdr:to>
      <cdr:x>0.63749</cdr:x>
      <cdr:y>0.58146</cdr:y>
    </cdr:to>
    <cdr:sp macro="" textlink="">
      <cdr:nvSpPr>
        <cdr:cNvPr id="2" name="Стрелка вправо с вырезом 1"/>
        <cdr:cNvSpPr/>
      </cdr:nvSpPr>
      <cdr:spPr>
        <a:xfrm xmlns:a="http://schemas.openxmlformats.org/drawingml/2006/main" rot="19801864">
          <a:off x="1695153" y="1085935"/>
          <a:ext cx="1765957" cy="509135"/>
        </a:xfrm>
        <a:prstGeom xmlns:a="http://schemas.openxmlformats.org/drawingml/2006/main" prst="notchedRightArrow">
          <a:avLst/>
        </a:prstGeom>
        <a:solidFill xmlns:a="http://schemas.openxmlformats.org/drawingml/2006/main">
          <a:srgbClr val="FFFF0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рост  на 97 единиц,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0.23716</cdr:x>
      <cdr:y>0.34938</cdr:y>
    </cdr:from>
    <cdr:to>
      <cdr:x>0.46376</cdr:x>
      <cdr:y>0.62588</cdr:y>
    </cdr:to>
    <cdr:sp macro="" textlink="">
      <cdr:nvSpPr>
        <cdr:cNvPr id="2" name="Стрелка вправо 1"/>
        <cdr:cNvSpPr/>
      </cdr:nvSpPr>
      <cdr:spPr>
        <a:xfrm xmlns:a="http://schemas.openxmlformats.org/drawingml/2006/main" rot="20278318">
          <a:off x="1391519" y="768728"/>
          <a:ext cx="1329563" cy="608374"/>
        </a:xfrm>
        <a:prstGeom xmlns:a="http://schemas.openxmlformats.org/drawingml/2006/main" prst="rightArrow">
          <a:avLst/>
        </a:prstGeom>
        <a:solidFill xmlns:a="http://schemas.openxmlformats.org/drawingml/2006/main">
          <a:srgbClr val="00B050">
            <a:alpha val="0"/>
          </a:srgbClr>
        </a:solidFill>
        <a:ln xmlns:a="http://schemas.openxmlformats.org/drawingml/2006/main">
          <a:solidFill>
            <a:srgbClr val="00B05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200">
              <a:solidFill>
                <a:srgbClr val="00B050"/>
              </a:solidFill>
              <a:latin typeface="Times New Roman" pitchFamily="18" charset="0"/>
              <a:cs typeface="Times New Roman" pitchFamily="18" charset="0"/>
            </a:rPr>
            <a:t>Рост в 4 раза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8BEF1-4531-4A67-AF3D-CDEB05E9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7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</dc:creator>
  <cp:keywords/>
  <dc:description/>
  <cp:lastModifiedBy>tykai</cp:lastModifiedBy>
  <cp:revision>23</cp:revision>
  <dcterms:created xsi:type="dcterms:W3CDTF">2018-08-17T12:31:00Z</dcterms:created>
  <dcterms:modified xsi:type="dcterms:W3CDTF">2018-08-22T08:57:00Z</dcterms:modified>
</cp:coreProperties>
</file>